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D" w:rsidRDefault="00467EDD" w:rsidP="007B42FC">
      <w:pPr>
        <w:spacing w:after="0" w:line="433" w:lineRule="exact"/>
        <w:ind w:right="-20"/>
        <w:rPr>
          <w:rFonts w:ascii="Arial" w:eastAsia="Verdana" w:hAnsi="Arial" w:cs="Arial"/>
          <w:b/>
          <w:bCs/>
          <w:color w:val="C92038"/>
          <w:position w:val="-1"/>
          <w:sz w:val="36"/>
          <w:szCs w:val="36"/>
        </w:rPr>
      </w:pPr>
    </w:p>
    <w:p w:rsidR="00D71088" w:rsidRPr="005F3095" w:rsidRDefault="00467EDD" w:rsidP="007B42FC">
      <w:pPr>
        <w:spacing w:after="0" w:line="433" w:lineRule="exact"/>
        <w:ind w:right="-20"/>
        <w:rPr>
          <w:rFonts w:ascii="Arial" w:eastAsia="Verdana" w:hAnsi="Arial" w:cs="Arial"/>
          <w:sz w:val="36"/>
          <w:szCs w:val="36"/>
        </w:rPr>
      </w:pPr>
      <w:r w:rsidRPr="00D95904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F3C660F" wp14:editId="1B24019A">
            <wp:simplePos x="0" y="0"/>
            <wp:positionH relativeFrom="column">
              <wp:posOffset>4801235</wp:posOffset>
            </wp:positionH>
            <wp:positionV relativeFrom="paragraph">
              <wp:posOffset>-501650</wp:posOffset>
            </wp:positionV>
            <wp:extent cx="1274445" cy="528955"/>
            <wp:effectExtent l="0" t="0" r="190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9" t="57143" r="74729" b="32020"/>
                    <a:stretch/>
                  </pic:blipFill>
                  <pic:spPr bwMode="auto">
                    <a:xfrm>
                      <a:off x="0" y="0"/>
                      <a:ext cx="1274445" cy="52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04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F5E349B" wp14:editId="6C14F8F8">
            <wp:simplePos x="0" y="0"/>
            <wp:positionH relativeFrom="column">
              <wp:posOffset>21063</wp:posOffset>
            </wp:positionH>
            <wp:positionV relativeFrom="paragraph">
              <wp:posOffset>-613734</wp:posOffset>
            </wp:positionV>
            <wp:extent cx="1248410" cy="487045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_wide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04">
        <w:rPr>
          <w:rFonts w:ascii="Arial" w:eastAsia="Verdana" w:hAnsi="Arial" w:cs="Arial"/>
          <w:b/>
          <w:bCs/>
          <w:color w:val="C92038"/>
          <w:position w:val="-1"/>
          <w:sz w:val="36"/>
          <w:szCs w:val="36"/>
        </w:rPr>
        <w:t>Turnitin Glossary</w:t>
      </w:r>
      <w:r w:rsidR="00311FC4" w:rsidRPr="00311FC4">
        <w:rPr>
          <w:rFonts w:ascii="Arial" w:eastAsia="Verdana" w:hAnsi="Arial" w:cs="Arial"/>
          <w:b/>
          <w:bCs/>
          <w:color w:val="C92038"/>
          <w:position w:val="-1"/>
          <w:sz w:val="36"/>
          <w:szCs w:val="36"/>
        </w:rPr>
        <w:t xml:space="preserve"> (Academic Staff)</w:t>
      </w:r>
    </w:p>
    <w:p w:rsidR="00D71088" w:rsidRPr="005F3095" w:rsidRDefault="00D71088" w:rsidP="007B42FC">
      <w:pPr>
        <w:spacing w:before="8" w:after="0" w:line="2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71088" w:rsidRPr="005F3095" w:rsidRDefault="007607A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dministrator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controller of a specific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account. This user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ype is able to install and configure, acti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ate or deacti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ate products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on an account, change account settings, and add or rem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o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 from account access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7607A8" w:rsidP="00774208">
      <w:pPr>
        <w:spacing w:after="0" w:line="288" w:lineRule="exact"/>
        <w:rPr>
          <w:rFonts w:ascii="Arial" w:hAnsi="Arial" w:cs="Arial"/>
          <w:sz w:val="28"/>
          <w:szCs w:val="28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ssignment</w:t>
      </w:r>
      <w:r w:rsidR="00D71088" w:rsidRPr="005F3095">
        <w:rPr>
          <w:rFonts w:ascii="Arial" w:eastAsia="Verdana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r w:rsidR="00B902BF">
        <w:rPr>
          <w:rFonts w:ascii="Arial" w:eastAsia="Verdana" w:hAnsi="Arial" w:cs="Arial"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ubmissions are made to a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 xml:space="preserve"> designated Turnitin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assignment</w:t>
      </w:r>
      <w:r w:rsidR="00742898">
        <w:rPr>
          <w:rFonts w:ascii="Arial" w:eastAsia="Verdana" w:hAnsi="Arial" w:cs="Arial"/>
          <w:color w:val="231F20"/>
          <w:sz w:val="24"/>
          <w:szCs w:val="24"/>
        </w:rPr>
        <w:t xml:space="preserve"> link</w:t>
      </w:r>
      <w:r w:rsidR="00923BEA">
        <w:rPr>
          <w:rFonts w:ascii="Arial" w:eastAsia="Verdana" w:hAnsi="Arial" w:cs="Arial"/>
          <w:color w:val="231F20"/>
          <w:sz w:val="24"/>
          <w:szCs w:val="24"/>
        </w:rPr>
        <w:t xml:space="preserve"> within a Moodle course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</w:t>
      </w:r>
      <w:r w:rsidR="00742898">
        <w:rPr>
          <w:rFonts w:ascii="Arial" w:eastAsia="Verdana" w:hAnsi="Arial" w:cs="Arial"/>
          <w:color w:val="231F20"/>
          <w:sz w:val="24"/>
          <w:szCs w:val="24"/>
        </w:rPr>
        <w:t xml:space="preserve"> A student can resubmit an assignment as many times as they require until the due date and time.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</w:p>
    <w:p w:rsidR="00B902BF" w:rsidRDefault="00B902BF" w:rsidP="00774208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D71088" w:rsidRPr="005F3095" w:rsidRDefault="007607A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efault submission type</w:t>
      </w:r>
      <w:r w:rsidR="00D71088" w:rsidRPr="005F3095">
        <w:rPr>
          <w:rFonts w:ascii="Arial" w:eastAsia="Verdana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a user preference set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3DED">
        <w:rPr>
          <w:rFonts w:ascii="Arial" w:eastAsia="Verdana" w:hAnsi="Arial" w:cs="Arial"/>
          <w:color w:val="231F20"/>
          <w:sz w:val="24"/>
          <w:szCs w:val="24"/>
        </w:rPr>
        <w:t xml:space="preserve">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to define</w:t>
      </w:r>
      <w:r w:rsidR="00D71088" w:rsidRPr="005F3095">
        <w:rPr>
          <w:rFonts w:ascii="Arial" w:eastAsia="Verdana" w:hAnsi="Arial" w:cs="Arial"/>
          <w:color w:val="231F20"/>
          <w:spacing w:val="-7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which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submission method should be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displ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ay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ed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by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default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for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submissions to a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 xml:space="preserve"> Turnitin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assignment in a </w:t>
      </w:r>
      <w:r w:rsidR="009B670F" w:rsidRPr="00C80F9C">
        <w:rPr>
          <w:rFonts w:ascii="Arial" w:eastAsia="Verdana" w:hAnsi="Arial" w:cs="Arial"/>
          <w:color w:val="231F20"/>
          <w:sz w:val="24"/>
          <w:szCs w:val="24"/>
        </w:rPr>
        <w:t xml:space="preserve">Moodle </w:t>
      </w:r>
      <w:r w:rsidR="00311FC4">
        <w:rPr>
          <w:rFonts w:ascii="Arial" w:eastAsia="Verdana" w:hAnsi="Arial" w:cs="Arial"/>
          <w:color w:val="231F20"/>
          <w:sz w:val="24"/>
          <w:szCs w:val="24"/>
        </w:rPr>
        <w:t>course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7540B7" w:rsidRPr="007540B7" w:rsidRDefault="007607A8" w:rsidP="00774208">
      <w:pPr>
        <w:spacing w:after="0" w:line="288" w:lineRule="exact"/>
        <w:rPr>
          <w:rFonts w:ascii="Arial" w:eastAsia="Verdana" w:hAnsi="Arial" w:cs="Arial"/>
          <w:bCs/>
          <w:color w:val="231F20"/>
          <w:sz w:val="24"/>
          <w:szCs w:val="24"/>
        </w:rPr>
      </w:pPr>
      <w:proofErr w:type="gramStart"/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="007540B7"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igital receipt </w:t>
      </w:r>
      <w:r w:rsidR="000C5865">
        <w:rPr>
          <w:rFonts w:ascii="Arial" w:eastAsia="Verdana" w:hAnsi="Arial" w:cs="Arial"/>
          <w:bCs/>
          <w:color w:val="231F20"/>
          <w:sz w:val="24"/>
          <w:szCs w:val="24"/>
        </w:rPr>
        <w:t>– an electronic confirmation of your assignment submission that includes your paper ID and other details about your submission</w:t>
      </w:r>
      <w:r w:rsidR="00D16DA7">
        <w:rPr>
          <w:rFonts w:ascii="Arial" w:eastAsia="Verdana" w:hAnsi="Arial" w:cs="Arial"/>
          <w:bCs/>
          <w:color w:val="231F20"/>
          <w:sz w:val="24"/>
          <w:szCs w:val="24"/>
        </w:rPr>
        <w:t>.</w:t>
      </w:r>
      <w:proofErr w:type="gramEnd"/>
    </w:p>
    <w:p w:rsidR="007540B7" w:rsidRDefault="007540B7" w:rsidP="00774208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D71088" w:rsidRPr="005F3095" w:rsidRDefault="007607A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ownload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ansmission of a file from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 to the computer of the user selecting to download files.</w:t>
      </w:r>
      <w:r w:rsidR="00D71088" w:rsidRPr="005F3095">
        <w:rPr>
          <w:rFonts w:ascii="Arial" w:eastAsia="Verdana" w:hAnsi="Arial" w:cs="Arial"/>
          <w:color w:val="231F20"/>
          <w:spacing w:val="-7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Some users m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 need to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enable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download due to securi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 conside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ations on the web browser or computer being used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7607A8" w:rsidRPr="00C80F9C" w:rsidRDefault="007607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80F9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Downtime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 - a period of time during which Turnitin will not be available or have extremely limited availability to users.</w:t>
      </w:r>
    </w:p>
    <w:p w:rsidR="00D71088" w:rsidRPr="005F3095" w:rsidRDefault="007607A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proofErr w:type="gramStart"/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D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ue date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the due date on a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 assignment indicates the date and time of d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 at which an assignment is due.</w:t>
      </w:r>
      <w:proofErr w:type="gram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 Only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can enable late submissions on an assignment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in Moodle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. The due date must come after the start date and before the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during assignment creation. The due date and time m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be changed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at their discretion to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>meet the needs of a class</w:t>
      </w:r>
      <w:r w:rsidR="00D16DA7">
        <w:rPr>
          <w:rFonts w:ascii="Arial" w:eastAsia="Verdana" w:hAnsi="Arial" w:cs="Arial"/>
          <w:color w:val="231F20"/>
          <w:position w:val="-1"/>
          <w:sz w:val="24"/>
          <w:szCs w:val="24"/>
        </w:rPr>
        <w:t>.</w:t>
      </w:r>
    </w:p>
    <w:p w:rsidR="007607A8" w:rsidRPr="005933A3" w:rsidRDefault="007607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5933A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GradeBook</w:t>
      </w:r>
      <w:proofErr w:type="spellEnd"/>
      <w:r w:rsidRPr="005933A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23BEA" w:rsidRPr="00923BEA">
        <w:rPr>
          <w:rFonts w:ascii="Arial" w:eastAsia="Times New Roman" w:hAnsi="Arial" w:cs="Arial"/>
          <w:b/>
          <w:sz w:val="24"/>
          <w:szCs w:val="24"/>
          <w:lang w:eastAsia="en-AU"/>
        </w:rPr>
        <w:t>(Turnitin)</w:t>
      </w:r>
      <w:r w:rsidR="00923BEA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5933A3">
        <w:rPr>
          <w:rFonts w:ascii="Arial" w:eastAsia="Times New Roman" w:hAnsi="Arial" w:cs="Arial"/>
          <w:sz w:val="24"/>
          <w:szCs w:val="24"/>
          <w:lang w:eastAsia="en-AU"/>
        </w:rPr>
        <w:t xml:space="preserve">- a </w:t>
      </w:r>
      <w:r w:rsidR="00923BEA">
        <w:rPr>
          <w:rFonts w:ascii="Arial" w:eastAsia="Times New Roman" w:hAnsi="Arial" w:cs="Arial"/>
          <w:sz w:val="24"/>
          <w:szCs w:val="24"/>
          <w:lang w:eastAsia="en-AU"/>
        </w:rPr>
        <w:t xml:space="preserve">component of </w:t>
      </w:r>
      <w:proofErr w:type="spellStart"/>
      <w:r w:rsidR="00923BEA">
        <w:rPr>
          <w:rFonts w:ascii="Arial" w:eastAsia="Times New Roman" w:hAnsi="Arial" w:cs="Arial"/>
          <w:sz w:val="24"/>
          <w:szCs w:val="24"/>
          <w:lang w:eastAsia="en-AU"/>
        </w:rPr>
        <w:t>GradeMark</w:t>
      </w:r>
      <w:proofErr w:type="spellEnd"/>
      <w:r w:rsidRPr="005933A3">
        <w:rPr>
          <w:rFonts w:ascii="Arial" w:eastAsia="Times New Roman" w:hAnsi="Arial" w:cs="Arial"/>
          <w:sz w:val="24"/>
          <w:szCs w:val="24"/>
          <w:lang w:eastAsia="en-AU"/>
        </w:rPr>
        <w:t xml:space="preserve"> which allows </w:t>
      </w:r>
      <w:r w:rsidR="00311FC4"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5933A3">
        <w:rPr>
          <w:rFonts w:ascii="Arial" w:eastAsia="Times New Roman" w:hAnsi="Arial" w:cs="Arial"/>
          <w:sz w:val="24"/>
          <w:szCs w:val="24"/>
          <w:lang w:eastAsia="en-AU"/>
        </w:rPr>
        <w:t xml:space="preserve">s to place grades on student submissions to Turnitin. Tracks and calculates grades for students across multiple assignments as well as providing statistics for assignments for the </w:t>
      </w:r>
      <w:r w:rsidR="00311FC4"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5933A3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23BEA" w:rsidRDefault="00923BEA" w:rsidP="00774208">
      <w:pPr>
        <w:spacing w:after="0" w:line="288" w:lineRule="exact"/>
        <w:rPr>
          <w:rFonts w:ascii="Arial" w:eastAsia="Times New Roman" w:hAnsi="Arial" w:cs="Arial"/>
          <w:bCs/>
          <w:sz w:val="24"/>
          <w:szCs w:val="24"/>
          <w:lang w:eastAsia="en-AU"/>
        </w:rPr>
      </w:pPr>
      <w:proofErr w:type="spellStart"/>
      <w:r w:rsidRPr="005933A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GradeBook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(Moodle)</w:t>
      </w:r>
      <w:r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- </w:t>
      </w:r>
      <w:r w:rsidRPr="00923BEA">
        <w:rPr>
          <w:rFonts w:ascii="Arial" w:eastAsia="Times New Roman" w:hAnsi="Arial" w:cs="Arial"/>
          <w:bCs/>
          <w:sz w:val="24"/>
          <w:szCs w:val="24"/>
          <w:lang w:eastAsia="en-AU"/>
        </w:rPr>
        <w:t>is where Moodle collects scores for graded items from the various parts of a Moodle course</w:t>
      </w:r>
      <w:r w:rsidR="00D73DED">
        <w:rPr>
          <w:rFonts w:ascii="Arial" w:eastAsia="Times New Roman" w:hAnsi="Arial" w:cs="Arial"/>
          <w:bCs/>
          <w:sz w:val="24"/>
          <w:szCs w:val="24"/>
          <w:lang w:eastAsia="en-AU"/>
        </w:rPr>
        <w:t>.</w:t>
      </w:r>
    </w:p>
    <w:p w:rsidR="00923BEA" w:rsidRPr="00923BEA" w:rsidRDefault="00923BEA" w:rsidP="00774208">
      <w:pPr>
        <w:spacing w:after="0" w:line="288" w:lineRule="exact"/>
        <w:rPr>
          <w:rFonts w:ascii="Arial" w:eastAsia="Verdana" w:hAnsi="Arial" w:cs="Arial"/>
          <w:bCs/>
          <w:color w:val="231F20"/>
          <w:sz w:val="24"/>
          <w:szCs w:val="24"/>
        </w:rPr>
      </w:pPr>
    </w:p>
    <w:p w:rsidR="00D71088" w:rsidRPr="005F3095" w:rsidRDefault="00D7108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proofErr w:type="spellStart"/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GradeMark</w:t>
      </w:r>
      <w:proofErr w:type="spellEnd"/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- a digital g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ading product offered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which allows </w:t>
      </w:r>
      <w:r w:rsidR="007607A8">
        <w:rPr>
          <w:rFonts w:ascii="Arial" w:eastAsia="Verdana" w:hAnsi="Arial" w:cs="Arial"/>
          <w:color w:val="231F20"/>
          <w:sz w:val="24"/>
          <w:szCs w:val="24"/>
        </w:rPr>
        <w:t>l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s to place comments and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QuickMark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editing marks on a submission for students to revie</w:t>
      </w:r>
      <w:r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>w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. This product also includes standardi</w:t>
      </w:r>
      <w:r w:rsidR="007607A8">
        <w:rPr>
          <w:rFonts w:ascii="Arial" w:eastAsia="Verdana" w:hAnsi="Arial" w:cs="Arial"/>
          <w:color w:val="231F20"/>
          <w:spacing w:val="-2"/>
          <w:sz w:val="24"/>
          <w:szCs w:val="24"/>
        </w:rPr>
        <w:t>s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ed rubric scorecards and the abili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to share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QuickMark</w:t>
      </w:r>
      <w:proofErr w:type="spellEnd"/>
      <w:r w:rsidRPr="005F3095">
        <w:rPr>
          <w:rFonts w:ascii="Arial" w:eastAsia="Verdana" w:hAnsi="Arial" w:cs="Arial"/>
          <w:color w:val="231F20"/>
          <w:spacing w:val="25"/>
          <w:position w:val="8"/>
          <w:sz w:val="16"/>
          <w:szCs w:val="16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standard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editing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marks and rubric scorecards between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on an account via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export or via administ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ators using the lib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aries sharing feature of the </w:t>
      </w:r>
      <w:proofErr w:type="spellStart"/>
      <w:r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adeMark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digital g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ading product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 w:rsidP="00774208">
      <w:pPr>
        <w:spacing w:after="0" w:line="288" w:lineRule="exact"/>
        <w:rPr>
          <w:rFonts w:ascii="Arial" w:hAnsi="Arial" w:cs="Arial"/>
          <w:sz w:val="28"/>
          <w:szCs w:val="28"/>
        </w:rPr>
      </w:pPr>
    </w:p>
    <w:p w:rsidR="00D71088" w:rsidRPr="005F3095" w:rsidRDefault="007607A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L</w:t>
      </w:r>
      <w:r w:rsidR="009B670F">
        <w:rPr>
          <w:rFonts w:ascii="Arial" w:eastAsia="Verdana" w:hAnsi="Arial" w:cs="Arial"/>
          <w:b/>
          <w:bCs/>
          <w:color w:val="231F20"/>
          <w:sz w:val="24"/>
          <w:szCs w:val="24"/>
        </w:rPr>
        <w:t>ecturer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term used for teachers, tutors, or other studen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-assisting users added or authori</w:t>
      </w:r>
      <w:r>
        <w:rPr>
          <w:rFonts w:ascii="Arial" w:eastAsia="Verdana" w:hAnsi="Arial" w:cs="Arial"/>
          <w:color w:val="231F20"/>
          <w:spacing w:val="-2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ed to join as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 on a specific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 account. A single person m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be joined to multiple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 accounts or sub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-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accounts using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one user profile</w:t>
      </w:r>
      <w:r w:rsidR="00D71088"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or sepa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ate user profiles.</w:t>
      </w:r>
      <w:r w:rsidR="00D71088" w:rsidRPr="005F3095">
        <w:rPr>
          <w:rFonts w:ascii="Arial" w:eastAsia="Verdana" w:hAnsi="Arial" w:cs="Arial"/>
          <w:color w:val="231F20"/>
          <w:spacing w:val="-1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Users m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 fill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more than one user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ype role on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7607A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I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nternet archive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proofErr w:type="spellStart"/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="00D71088"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>’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web repository includes inacti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 or no longer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ailable web pages and copies of pages that h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 changed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er time. This allows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to search against information that is no longer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ailable or which has changed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er time.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7540B7" w:rsidRPr="007540B7" w:rsidRDefault="007540B7" w:rsidP="00774208">
      <w:pPr>
        <w:spacing w:after="0" w:line="288" w:lineRule="exact"/>
        <w:rPr>
          <w:rFonts w:ascii="Arial" w:eastAsia="Verdana" w:hAnsi="Arial" w:cs="Arial"/>
          <w:bCs/>
          <w:color w:val="231F20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Moodle Direct </w:t>
      </w:r>
      <w:r>
        <w:rPr>
          <w:rFonts w:ascii="Arial" w:eastAsia="Verdana" w:hAnsi="Arial" w:cs="Arial"/>
          <w:bCs/>
          <w:color w:val="231F20"/>
          <w:sz w:val="24"/>
          <w:szCs w:val="24"/>
        </w:rPr>
        <w:t>– the method used to integrate Moodle with Turnitin, that allows lecturers and students to utilise the Turnitin software without needing to login to Turnitin</w:t>
      </w:r>
      <w:r w:rsidR="00D16DA7">
        <w:rPr>
          <w:rFonts w:ascii="Arial" w:eastAsia="Verdana" w:hAnsi="Arial" w:cs="Arial"/>
          <w:bCs/>
          <w:color w:val="231F20"/>
          <w:sz w:val="24"/>
          <w:szCs w:val="24"/>
        </w:rPr>
        <w:t>.</w:t>
      </w:r>
      <w:r>
        <w:rPr>
          <w:rFonts w:ascii="Arial" w:eastAsia="Verdana" w:hAnsi="Arial" w:cs="Arial"/>
          <w:bCs/>
          <w:color w:val="231F20"/>
          <w:sz w:val="24"/>
          <w:szCs w:val="24"/>
        </w:rPr>
        <w:t xml:space="preserve"> </w:t>
      </w:r>
    </w:p>
    <w:p w:rsidR="007540B7" w:rsidRDefault="007540B7" w:rsidP="00774208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D16DA7" w:rsidRDefault="00D16DA7" w:rsidP="00774208">
      <w:pPr>
        <w:spacing w:after="0" w:line="288" w:lineRule="exact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C80F9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OriginalityCheck</w:t>
      </w:r>
      <w:proofErr w:type="spellEnd"/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 - compares student papers to </w:t>
      </w:r>
      <w:proofErr w:type="spellStart"/>
      <w:r w:rsidRPr="00C80F9C">
        <w:rPr>
          <w:rFonts w:ascii="Arial" w:eastAsia="Times New Roman" w:hAnsi="Arial" w:cs="Arial"/>
          <w:sz w:val="24"/>
          <w:szCs w:val="24"/>
          <w:lang w:eastAsia="en-AU"/>
        </w:rPr>
        <w:t>Turnitin's</w:t>
      </w:r>
      <w:proofErr w:type="spellEnd"/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 content database to determine the percentage of unoriginal content in the paper. It allows </w:t>
      </w:r>
      <w:r w:rsidR="00923BEA"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s and students to easily determine any problems in citation or referencing and assists </w:t>
      </w:r>
      <w:r w:rsidR="00311FC4"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 xml:space="preserve">s in determining the originality of a submitted </w:t>
      </w:r>
      <w:r w:rsidR="00923BEA">
        <w:rPr>
          <w:rFonts w:ascii="Arial" w:eastAsia="Times New Roman" w:hAnsi="Arial" w:cs="Arial"/>
          <w:sz w:val="24"/>
          <w:szCs w:val="24"/>
          <w:lang w:eastAsia="en-AU"/>
        </w:rPr>
        <w:t>assignment</w:t>
      </w:r>
      <w:r w:rsidRPr="00C80F9C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16DA7" w:rsidRDefault="00D16DA7" w:rsidP="00774208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D71088" w:rsidRPr="005F3095" w:rsidRDefault="00D7108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Originality Report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a flexible document that allows students and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to review matches between a submitted work and the repositories scanned 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urnitin. Citations, quotations, and bibliog</w:t>
      </w:r>
      <w:r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aphic material are all scanned against </w:t>
      </w:r>
      <w:proofErr w:type="spellStart"/>
      <w:r w:rsidRPr="005F3095">
        <w:rPr>
          <w:rFonts w:ascii="Arial" w:eastAsia="Verdana" w:hAnsi="Arial" w:cs="Arial"/>
          <w:color w:val="231F20"/>
          <w:spacing w:val="-23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>’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</w:t>
      </w:r>
      <w:proofErr w:type="spellEnd"/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 repositories to determine an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all similari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percentage as well as specific</w:t>
      </w:r>
      <w:r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matches to similar text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7108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Overall Similarity Index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- the 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e</w:t>
      </w:r>
      <w:r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all similari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index is a percentage indicating the similari</w:t>
      </w:r>
      <w:r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of the text submitted to information</w:t>
      </w:r>
      <w:r w:rsidRPr="005F3095">
        <w:rPr>
          <w:rFonts w:ascii="Arial" w:eastAsia="Verdana" w:hAnsi="Arial" w:cs="Arial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contained in the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repositories used for comparison on the assignment the submission 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w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as made in. This percentage indicates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a percentage based on the length of the paper compared to the length of the areas flagged as similar during the comparison</w:t>
      </w:r>
      <w:r w:rsidR="00D16DA7">
        <w:rPr>
          <w:rFonts w:ascii="Arial" w:eastAsia="Verdana" w:hAnsi="Arial" w:cs="Arial"/>
          <w:color w:val="231F20"/>
          <w:sz w:val="24"/>
          <w:szCs w:val="24"/>
        </w:rPr>
        <w:t>.</w:t>
      </w:r>
      <w:r w:rsidR="00923BEA">
        <w:rPr>
          <w:rFonts w:ascii="Arial" w:eastAsia="Verdana" w:hAnsi="Arial" w:cs="Arial"/>
          <w:color w:val="231F20"/>
          <w:sz w:val="24"/>
          <w:szCs w:val="24"/>
        </w:rPr>
        <w:t xml:space="preserve"> Each score is evaluated on its own merit.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P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aper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a paper refers to the document or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submitted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user to an assignment </w:t>
      </w:r>
      <w:r w:rsidR="00D73DED">
        <w:rPr>
          <w:rFonts w:ascii="Arial" w:eastAsia="Verdana" w:hAnsi="Arial" w:cs="Arial"/>
          <w:color w:val="231F20"/>
          <w:sz w:val="24"/>
          <w:szCs w:val="24"/>
        </w:rPr>
        <w:t xml:space="preserve">within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a </w:t>
      </w:r>
      <w:r w:rsidR="00D73DED">
        <w:rPr>
          <w:rFonts w:ascii="Arial" w:eastAsia="Verdana" w:hAnsi="Arial" w:cs="Arial"/>
          <w:color w:val="231F20"/>
          <w:sz w:val="24"/>
          <w:szCs w:val="24"/>
        </w:rPr>
        <w:t xml:space="preserve">Moodle </w:t>
      </w:r>
      <w:r w:rsidR="00311FC4">
        <w:rPr>
          <w:rFonts w:ascii="Arial" w:eastAsia="Verdana" w:hAnsi="Arial" w:cs="Arial"/>
          <w:color w:val="231F20"/>
          <w:sz w:val="24"/>
          <w:szCs w:val="24"/>
        </w:rPr>
        <w:t>course</w:t>
      </w:r>
      <w:r w:rsidR="00D73DED">
        <w:rPr>
          <w:rFonts w:ascii="Arial" w:eastAsia="Verdana" w:hAnsi="Arial" w:cs="Arial"/>
          <w:color w:val="231F20"/>
          <w:sz w:val="24"/>
          <w:szCs w:val="24"/>
        </w:rPr>
        <w:t>.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P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aper ID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paper ID number is a unique identifier</w:t>
      </w:r>
      <w:r w:rsidR="00D71088" w:rsidRPr="005F3095">
        <w:rPr>
          <w:rFonts w:ascii="Arial" w:eastAsia="Verdana" w:hAnsi="Arial" w:cs="Arial"/>
          <w:color w:val="231F20"/>
          <w:spacing w:val="-11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that can be used to refer to a specific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pape</w:t>
      </w:r>
      <w:r w:rsidR="00D71088" w:rsidRPr="005F3095">
        <w:rPr>
          <w:rFonts w:ascii="Arial" w:eastAsia="Verdana" w:hAnsi="Arial" w:cs="Arial"/>
          <w:color w:val="231F20"/>
          <w:spacing w:val="-3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 The paper ID number can be viewed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by accessing the paper in the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>submission</w:t>
      </w:r>
      <w:r w:rsidR="000E5B6F" w:rsidRP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inb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o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x for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s. The paper ID number is also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ailable on the paper view page, Originali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eport, and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adeMark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digital assessment view of the submission</w:t>
      </w:r>
      <w:r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7607A8" w:rsidRPr="005F3095" w:rsidRDefault="007607A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71088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Plagiarism Prevention</w:t>
      </w:r>
      <w:r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- this product creates Originali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eports for submissions in assignments on </w:t>
      </w:r>
      <w:r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urnitin. The Originali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eports allow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and students to easily determine a</w:t>
      </w:r>
      <w:r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n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 xml:space="preserve">y problems in citation or referencing and assists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s in determining the originali</w:t>
      </w:r>
      <w:r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Pr="005F3095">
        <w:rPr>
          <w:rFonts w:ascii="Arial" w:eastAsia="Verdana" w:hAnsi="Arial" w:cs="Arial"/>
          <w:color w:val="231F20"/>
          <w:sz w:val="24"/>
          <w:szCs w:val="24"/>
        </w:rPr>
        <w:t>y of a submitted work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proofErr w:type="spellStart"/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P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ost date</w:t>
      </w:r>
      <w:proofErr w:type="spellEnd"/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the post date of an assignment is set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during the assignment creation. When the post date and time has passed, students will be able to view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adeMark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and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G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adeBook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information on their submissions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in this assignment. The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does not control Originali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eports. The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must come after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the start date and due date during assignment creation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P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roduct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a specific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service, feature, or group of features offered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urnitin as part of the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purchase of a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license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 an educational customer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7EDD" w:rsidRDefault="00467EDD">
      <w:pPr>
        <w:widowControl/>
        <w:rPr>
          <w:rFonts w:ascii="Arial" w:eastAsia="Verdana" w:hAnsi="Arial" w:cs="Arial"/>
          <w:b/>
          <w:bCs/>
          <w:color w:val="231F20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br w:type="page"/>
      </w:r>
    </w:p>
    <w:p w:rsidR="00BE4C79" w:rsidRPr="00BE4C79" w:rsidRDefault="00BE4C79" w:rsidP="00BE4C79">
      <w:pPr>
        <w:widowControl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BE4C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lastRenderedPageBreak/>
        <w:t>QuickMark</w:t>
      </w:r>
      <w:proofErr w:type="spellEnd"/>
      <w:r w:rsidRPr="00BE4C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Comment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 - standard editing or correction marks</w:t>
      </w:r>
      <w:r w:rsidR="00E525C7">
        <w:rPr>
          <w:rFonts w:ascii="Arial" w:eastAsia="Times New Roman" w:hAnsi="Arial" w:cs="Arial"/>
          <w:sz w:val="24"/>
          <w:szCs w:val="24"/>
          <w:lang w:eastAsia="en-AU"/>
        </w:rPr>
        <w:t>/comments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 provided by Turnitin which can be augmented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>by addition</w:t>
      </w:r>
      <w:r>
        <w:rPr>
          <w:rFonts w:ascii="Arial" w:eastAsia="Times New Roman" w:hAnsi="Arial" w:cs="Arial"/>
          <w:sz w:val="24"/>
          <w:szCs w:val="24"/>
          <w:lang w:eastAsia="en-AU"/>
        </w:rPr>
        <w:t>al marks</w:t>
      </w:r>
      <w:r w:rsidR="00E525C7">
        <w:rPr>
          <w:rFonts w:ascii="Arial" w:eastAsia="Times New Roman" w:hAnsi="Arial" w:cs="Arial"/>
          <w:sz w:val="24"/>
          <w:szCs w:val="24"/>
          <w:lang w:eastAsia="en-AU"/>
        </w:rPr>
        <w:t>/comments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created by a lecture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>r.</w:t>
      </w:r>
    </w:p>
    <w:p w:rsidR="00BE4C79" w:rsidRPr="00BE4C79" w:rsidRDefault="00BE4C79" w:rsidP="00BE4C79">
      <w:pPr>
        <w:widowControl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E4C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Rubric Scorecard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 - a scorecard which allows </w:t>
      </w:r>
      <w:r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>s to easily grade students based on a scaled assessment of the submission meeting certain criteria set for an assignment. The rubric scorecard automatically totals a grade for the submission based on the boxes checked on the scorecard.</w:t>
      </w:r>
    </w:p>
    <w:p w:rsidR="00BE4C79" w:rsidRDefault="00BE4C79" w:rsidP="00BE4C79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  <w:r w:rsidRPr="00BE4C7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Scale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 - a series of descriptors by which a student’s submission is categorized on a rubric scorecard. Default scale entries are headed “Poor”, “Fair”, and “Good”. Scale headings are customized by </w:t>
      </w:r>
      <w:r>
        <w:rPr>
          <w:rFonts w:ascii="Arial" w:eastAsia="Times New Roman" w:hAnsi="Arial" w:cs="Arial"/>
          <w:sz w:val="24"/>
          <w:szCs w:val="24"/>
          <w:lang w:eastAsia="en-AU"/>
        </w:rPr>
        <w:t>lecturer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s creating or editing a rubric scorecard. Descriptions can be entered for </w:t>
      </w:r>
      <w:r>
        <w:rPr>
          <w:rFonts w:ascii="Arial" w:eastAsia="Times New Roman" w:hAnsi="Arial" w:cs="Arial"/>
          <w:sz w:val="24"/>
          <w:szCs w:val="24"/>
          <w:lang w:eastAsia="en-AU"/>
        </w:rPr>
        <w:t>lecture</w:t>
      </w:r>
      <w:r w:rsidRPr="00BE4C79">
        <w:rPr>
          <w:rFonts w:ascii="Arial" w:eastAsia="Times New Roman" w:hAnsi="Arial" w:cs="Arial"/>
          <w:sz w:val="24"/>
          <w:szCs w:val="24"/>
          <w:lang w:eastAsia="en-AU"/>
        </w:rPr>
        <w:t xml:space="preserve">r guidance at every point where a criterion meets a scale. </w:t>
      </w:r>
      <w:proofErr w:type="spellStart"/>
      <w:r w:rsidRPr="00BE4C79">
        <w:rPr>
          <w:rFonts w:ascii="Arial" w:eastAsia="Times New Roman" w:hAnsi="Arial" w:cs="Arial"/>
          <w:sz w:val="24"/>
          <w:szCs w:val="24"/>
          <w:lang w:eastAsia="en-AU"/>
        </w:rPr>
        <w:t>E</w:t>
      </w:r>
      <w:r>
        <w:rPr>
          <w:rFonts w:ascii="Arial" w:eastAsia="Times New Roman" w:hAnsi="Arial" w:cs="Arial"/>
          <w:sz w:val="24"/>
          <w:szCs w:val="24"/>
          <w:lang w:eastAsia="en-AU"/>
        </w:rPr>
        <w:t>g</w:t>
      </w:r>
      <w:proofErr w:type="spellEnd"/>
      <w:r w:rsidRPr="00BE4C79">
        <w:rPr>
          <w:rFonts w:ascii="Arial" w:eastAsia="Times New Roman" w:hAnsi="Arial" w:cs="Arial"/>
          <w:sz w:val="24"/>
          <w:szCs w:val="24"/>
          <w:lang w:eastAsia="en-AU"/>
        </w:rPr>
        <w:t>: The description where the Grammar criterion intersects with the Good scale may indicate ‘Above average understanding of word usage.’</w:t>
      </w:r>
    </w:p>
    <w:p w:rsidR="00BE4C79" w:rsidRDefault="00BE4C79" w:rsidP="00774208">
      <w:pPr>
        <w:spacing w:after="0" w:line="288" w:lineRule="exact"/>
        <w:rPr>
          <w:rFonts w:ascii="Arial" w:eastAsia="Verdana" w:hAnsi="Arial" w:cs="Arial"/>
          <w:b/>
          <w:bCs/>
          <w:color w:val="231F20"/>
          <w:sz w:val="24"/>
          <w:szCs w:val="24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epository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a set of information of a specific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ype or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ypes. In the specific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context of the Originali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eport pr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vided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urnitin, repository is used to refer to the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ype of information the submission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w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as e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aluated against for direct matching or high le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els of similari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pacing w:val="-22"/>
          <w:sz w:val="24"/>
          <w:szCs w:val="24"/>
        </w:rPr>
        <w:t>y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.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pacing w:val="-5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ailable repositories include internet, archi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ed internet, periodical/journal/publication information, and previous submissions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D71088" w:rsidRPr="005F3095" w:rsidRDefault="00D16DA7" w:rsidP="00774208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esubmit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act of submitting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9260D9">
        <w:rPr>
          <w:rFonts w:ascii="Arial" w:eastAsia="Verdana" w:hAnsi="Arial" w:cs="Arial"/>
          <w:color w:val="231F20"/>
          <w:sz w:val="24"/>
          <w:szCs w:val="24"/>
        </w:rPr>
        <w:t>a new assignment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 place of an existing submitted </w:t>
      </w:r>
      <w:r w:rsidR="009260D9">
        <w:rPr>
          <w:rFonts w:ascii="Arial" w:eastAsia="Verdana" w:hAnsi="Arial" w:cs="Arial"/>
          <w:color w:val="231F20"/>
          <w:sz w:val="24"/>
          <w:szCs w:val="24"/>
        </w:rPr>
        <w:t>assignment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. 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esubmission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can only be done if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has set</w:t>
      </w:r>
      <w:r w:rsidR="009260D9">
        <w:rPr>
          <w:rFonts w:ascii="Arial" w:eastAsia="Verdana" w:hAnsi="Arial" w:cs="Arial"/>
          <w:color w:val="231F20"/>
          <w:sz w:val="24"/>
          <w:szCs w:val="24"/>
        </w:rPr>
        <w:t xml:space="preserve"> up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an assignment to allow students to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ov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erwrite until the due date and time of the pape</w:t>
      </w:r>
      <w:r w:rsidR="00D71088" w:rsidRPr="005F3095">
        <w:rPr>
          <w:rFonts w:ascii="Arial" w:eastAsia="Verdana" w:hAnsi="Arial" w:cs="Arial"/>
          <w:color w:val="231F20"/>
          <w:spacing w:val="-35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, or if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has manually deleted the studen</w:t>
      </w:r>
      <w:r w:rsidR="00D71088" w:rsidRPr="005F3095">
        <w:rPr>
          <w:rFonts w:ascii="Arial" w:eastAsia="Verdana" w:hAnsi="Arial" w:cs="Arial"/>
          <w:color w:val="231F20"/>
          <w:spacing w:val="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pacing w:val="-8"/>
          <w:sz w:val="24"/>
          <w:szCs w:val="24"/>
        </w:rPr>
        <w:t>’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 existing submission in the assignment inb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o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x.</w:t>
      </w:r>
      <w:r w:rsidR="00D71088" w:rsidRPr="005F3095">
        <w:rPr>
          <w:rFonts w:ascii="Arial" w:eastAsia="Verdana" w:hAnsi="Arial" w:cs="Arial"/>
          <w:color w:val="231F20"/>
          <w:spacing w:val="8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This option can only be enabled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tart date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a date and time selected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when creating an assignment. The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start date and time must pass before students are able to begin submitting to an assignment.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 are not pre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ented from submitting before the start date. The start date for an assignment must be before the selected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due date and </w:t>
      </w:r>
      <w:proofErr w:type="spellStart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post date</w:t>
      </w:r>
      <w:proofErr w:type="spellEnd"/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during assignment creation. This m</w:t>
      </w:r>
      <w:r w:rsidR="00D71088" w:rsidRPr="005F3095">
        <w:rPr>
          <w:rFonts w:ascii="Arial" w:eastAsia="Verdana" w:hAnsi="Arial" w:cs="Arial"/>
          <w:color w:val="231F20"/>
          <w:spacing w:val="-3"/>
          <w:sz w:val="24"/>
          <w:szCs w:val="24"/>
        </w:rPr>
        <w:t>a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be updated only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the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to meet the needs of a class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tudent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a user 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ype able to </w:t>
      </w:r>
      <w:r w:rsidR="007607A8" w:rsidRPr="005F3095">
        <w:rPr>
          <w:rFonts w:ascii="Arial" w:eastAsia="Verdana" w:hAnsi="Arial" w:cs="Arial"/>
          <w:color w:val="231F20"/>
          <w:sz w:val="24"/>
          <w:szCs w:val="24"/>
        </w:rPr>
        <w:t>enrol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 courses created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use</w:t>
      </w:r>
      <w:r w:rsidR="00D71088" w:rsidRPr="005F3095">
        <w:rPr>
          <w:rFonts w:ascii="Arial" w:eastAsia="Verdana" w:hAnsi="Arial" w:cs="Arial"/>
          <w:color w:val="231F20"/>
          <w:spacing w:val="-34"/>
          <w:sz w:val="24"/>
          <w:szCs w:val="24"/>
        </w:rPr>
        <w:t>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 Student user profiles</w:t>
      </w:r>
      <w:r w:rsidR="00D71088" w:rsidRPr="005F3095">
        <w:rPr>
          <w:rFonts w:ascii="Arial" w:eastAsia="Verdana" w:hAnsi="Arial" w:cs="Arial"/>
          <w:color w:val="231F20"/>
          <w:spacing w:val="-9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can only submit to assignments created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in a </w:t>
      </w:r>
      <w:r w:rsidR="00311FC4">
        <w:rPr>
          <w:rFonts w:ascii="Arial" w:eastAsia="Verdana" w:hAnsi="Arial" w:cs="Arial"/>
          <w:color w:val="231F20"/>
          <w:sz w:val="24"/>
          <w:szCs w:val="24"/>
        </w:rPr>
        <w:t>course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they are joined to or h</w:t>
      </w:r>
      <w:r w:rsidR="00D71088" w:rsidRPr="005F3095">
        <w:rPr>
          <w:rFonts w:ascii="Arial" w:eastAsia="Verdana" w:hAnsi="Arial" w:cs="Arial"/>
          <w:color w:val="231F20"/>
          <w:spacing w:val="-2"/>
          <w:sz w:val="24"/>
          <w:szCs w:val="24"/>
        </w:rPr>
        <w:t>av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 been authori</w:t>
      </w:r>
      <w:r w:rsidR="007607A8">
        <w:rPr>
          <w:rFonts w:ascii="Arial" w:eastAsia="Verdana" w:hAnsi="Arial" w:cs="Arial"/>
          <w:color w:val="231F20"/>
          <w:spacing w:val="-2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ed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>to join</w:t>
      </w:r>
      <w:r w:rsidR="00E525C7">
        <w:rPr>
          <w:rFonts w:ascii="Arial" w:eastAsia="Verdana" w:hAnsi="Arial" w:cs="Arial"/>
          <w:color w:val="231F20"/>
          <w:position w:val="-1"/>
          <w:sz w:val="24"/>
          <w:szCs w:val="24"/>
        </w:rPr>
        <w:t>.</w:t>
      </w:r>
    </w:p>
    <w:p w:rsidR="00D71088" w:rsidRPr="005F3095" w:rsidRDefault="00D71088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ubmission</w:t>
      </w:r>
      <w:r w:rsidR="00D71088" w:rsidRPr="005F3095">
        <w:rPr>
          <w:rFonts w:ascii="Arial" w:eastAsia="Verdana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a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or files uploaded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 a student or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user into a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 xml:space="preserve">Turnitin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assignment within a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0E5B6F" w:rsidRPr="000E5B6F">
        <w:rPr>
          <w:rFonts w:ascii="Arial" w:eastAsia="Verdana" w:hAnsi="Arial" w:cs="Arial"/>
          <w:color w:val="231F20"/>
          <w:sz w:val="24"/>
          <w:szCs w:val="24"/>
        </w:rPr>
        <w:t>Moodle course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. Only a single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per student user can be submitted to</w:t>
      </w:r>
      <w:r w:rsidR="005F3095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 xml:space="preserve">an assignment </w:t>
      </w:r>
      <w:r w:rsidR="00D71088" w:rsidRPr="005F3095">
        <w:rPr>
          <w:rFonts w:ascii="Arial" w:eastAsia="Verdana" w:hAnsi="Arial" w:cs="Arial"/>
          <w:color w:val="231F20"/>
          <w:spacing w:val="-1"/>
          <w:position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position w:val="-1"/>
          <w:sz w:val="24"/>
          <w:szCs w:val="24"/>
        </w:rPr>
        <w:t>y a student user</w:t>
      </w:r>
      <w:r w:rsidR="00E525C7">
        <w:rPr>
          <w:rFonts w:ascii="Arial" w:eastAsia="Verdana" w:hAnsi="Arial" w:cs="Arial"/>
          <w:color w:val="231F20"/>
          <w:position w:val="-1"/>
          <w:sz w:val="24"/>
          <w:szCs w:val="24"/>
        </w:rPr>
        <w:t>.</w:t>
      </w:r>
    </w:p>
    <w:p w:rsidR="00D71088" w:rsidRPr="005F3095" w:rsidRDefault="00D71088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S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>ubmission type</w:t>
      </w:r>
      <w:r w:rsidR="00D71088" w:rsidRPr="005F3095">
        <w:rPr>
          <w:rFonts w:ascii="Arial" w:eastAsia="Verdan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-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offers multiple submission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ypes for students and </w:t>
      </w:r>
      <w:r w:rsidR="009B670F">
        <w:rPr>
          <w:rFonts w:ascii="Arial" w:eastAsia="Verdana" w:hAnsi="Arial" w:cs="Arial"/>
          <w:color w:val="231F20"/>
          <w:sz w:val="24"/>
          <w:szCs w:val="24"/>
        </w:rPr>
        <w:t>lecturer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s. Students are able to submit a single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at a time </w:t>
      </w:r>
      <w:r w:rsidR="00D71088" w:rsidRPr="005F3095">
        <w:rPr>
          <w:rFonts w:ascii="Arial" w:eastAsia="Verdana" w:hAnsi="Arial" w:cs="Arial"/>
          <w:color w:val="231F20"/>
          <w:spacing w:val="-1"/>
          <w:sz w:val="24"/>
          <w:szCs w:val="24"/>
        </w:rPr>
        <w:t>b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y either single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upload or text submission.</w:t>
      </w:r>
    </w:p>
    <w:p w:rsidR="00D71088" w:rsidRPr="005F3095" w:rsidRDefault="00D7108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D71088" w:rsidRPr="005F3095" w:rsidRDefault="00D16DA7" w:rsidP="00774208">
      <w:pPr>
        <w:spacing w:after="0" w:line="288" w:lineRule="exac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231F20"/>
          <w:sz w:val="24"/>
          <w:szCs w:val="24"/>
        </w:rPr>
        <w:t>U</w:t>
      </w:r>
      <w:r w:rsidR="00D71088" w:rsidRPr="005F3095">
        <w:rPr>
          <w:rFonts w:ascii="Arial" w:eastAsia="Verdana" w:hAnsi="Arial" w:cs="Arial"/>
          <w:b/>
          <w:bCs/>
          <w:color w:val="231F20"/>
          <w:sz w:val="24"/>
          <w:szCs w:val="24"/>
        </w:rPr>
        <w:t xml:space="preserve">pload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(file)</w:t>
      </w:r>
      <w:r w:rsidR="00D71088" w:rsidRPr="005F3095">
        <w:rPr>
          <w:rFonts w:ascii="Arial" w:eastAsia="Verdana" w:hAnsi="Arial" w:cs="Arial"/>
          <w:color w:val="231F20"/>
          <w:spacing w:val="-6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>- the act of submitting or sending a file</w:t>
      </w:r>
      <w:r w:rsidR="00D71088" w:rsidRPr="005F3095">
        <w:rPr>
          <w:rFonts w:ascii="Arial" w:eastAsia="Verdana" w:hAnsi="Arial" w:cs="Arial"/>
          <w:color w:val="231F20"/>
          <w:spacing w:val="-4"/>
          <w:sz w:val="24"/>
          <w:szCs w:val="24"/>
        </w:rPr>
        <w:t xml:space="preserve">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into a specific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 xml:space="preserve">Turnitin 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assignment within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>a Moodle course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 for use with the </w:t>
      </w:r>
      <w:r w:rsidR="00D71088" w:rsidRPr="005F3095">
        <w:rPr>
          <w:rFonts w:ascii="Arial" w:eastAsia="Verdana" w:hAnsi="Arial" w:cs="Arial"/>
          <w:color w:val="231F20"/>
          <w:spacing w:val="-24"/>
          <w:sz w:val="24"/>
          <w:szCs w:val="24"/>
        </w:rPr>
        <w:t>T</w:t>
      </w:r>
      <w:r w:rsidR="00D71088" w:rsidRPr="005F3095">
        <w:rPr>
          <w:rFonts w:ascii="Arial" w:eastAsia="Verdana" w:hAnsi="Arial" w:cs="Arial"/>
          <w:color w:val="231F20"/>
          <w:sz w:val="24"/>
          <w:szCs w:val="24"/>
        </w:rPr>
        <w:t xml:space="preserve">urnitin products selected for </w:t>
      </w:r>
      <w:r w:rsidR="000E5B6F">
        <w:rPr>
          <w:rFonts w:ascii="Arial" w:eastAsia="Verdana" w:hAnsi="Arial" w:cs="Arial"/>
          <w:color w:val="231F20"/>
          <w:sz w:val="24"/>
          <w:szCs w:val="24"/>
        </w:rPr>
        <w:t>that course</w:t>
      </w:r>
      <w:r w:rsidR="00E525C7">
        <w:rPr>
          <w:rFonts w:ascii="Arial" w:eastAsia="Verdana" w:hAnsi="Arial" w:cs="Arial"/>
          <w:color w:val="231F20"/>
          <w:sz w:val="24"/>
          <w:szCs w:val="24"/>
        </w:rPr>
        <w:t>.</w:t>
      </w:r>
    </w:p>
    <w:p w:rsidR="00D71088" w:rsidRPr="005F3095" w:rsidRDefault="00D71088" w:rsidP="007B42FC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sectPr w:rsidR="00D71088" w:rsidRPr="005F3095" w:rsidSect="00160ABA">
      <w:type w:val="continuous"/>
      <w:pgSz w:w="11907" w:h="16840" w:code="9"/>
      <w:pgMar w:top="124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8"/>
    <w:rsid w:val="000C5865"/>
    <w:rsid w:val="000E5B6F"/>
    <w:rsid w:val="00160ABA"/>
    <w:rsid w:val="001D2950"/>
    <w:rsid w:val="002E6D92"/>
    <w:rsid w:val="00311FC4"/>
    <w:rsid w:val="0038771A"/>
    <w:rsid w:val="003A16DD"/>
    <w:rsid w:val="00407D85"/>
    <w:rsid w:val="00467EDD"/>
    <w:rsid w:val="00554346"/>
    <w:rsid w:val="005E481F"/>
    <w:rsid w:val="005F3095"/>
    <w:rsid w:val="00611AF8"/>
    <w:rsid w:val="00665DEB"/>
    <w:rsid w:val="00694391"/>
    <w:rsid w:val="00742898"/>
    <w:rsid w:val="007540B7"/>
    <w:rsid w:val="007607A8"/>
    <w:rsid w:val="00774208"/>
    <w:rsid w:val="007A04D3"/>
    <w:rsid w:val="007B42FC"/>
    <w:rsid w:val="007E4F44"/>
    <w:rsid w:val="00923BEA"/>
    <w:rsid w:val="009260D9"/>
    <w:rsid w:val="00931E9D"/>
    <w:rsid w:val="009B670F"/>
    <w:rsid w:val="00AA4755"/>
    <w:rsid w:val="00B5484C"/>
    <w:rsid w:val="00B902BF"/>
    <w:rsid w:val="00BE4C79"/>
    <w:rsid w:val="00BF1588"/>
    <w:rsid w:val="00C02473"/>
    <w:rsid w:val="00C40B30"/>
    <w:rsid w:val="00C80F9C"/>
    <w:rsid w:val="00D16DA7"/>
    <w:rsid w:val="00D71088"/>
    <w:rsid w:val="00D73DED"/>
    <w:rsid w:val="00E525C7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0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0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7CA7-233A-4CCE-9B8C-32DB7AB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rose_h</dc:creator>
  <cp:lastModifiedBy>rose_h</cp:lastModifiedBy>
  <cp:revision>8</cp:revision>
  <dcterms:created xsi:type="dcterms:W3CDTF">2013-08-15T02:17:00Z</dcterms:created>
  <dcterms:modified xsi:type="dcterms:W3CDTF">2013-08-16T01:58:00Z</dcterms:modified>
</cp:coreProperties>
</file>