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88" w:rsidRPr="00D95904" w:rsidRDefault="00D95904" w:rsidP="0052169C">
      <w:pPr>
        <w:spacing w:after="0" w:line="433" w:lineRule="exact"/>
        <w:rPr>
          <w:rFonts w:ascii="Arial" w:eastAsia="Verdana" w:hAnsi="Arial" w:cs="Arial"/>
          <w:sz w:val="36"/>
          <w:szCs w:val="36"/>
        </w:rPr>
      </w:pPr>
      <w:r w:rsidRPr="00D95904">
        <w:rPr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B771914" wp14:editId="6309F838">
            <wp:simplePos x="0" y="0"/>
            <wp:positionH relativeFrom="column">
              <wp:posOffset>-14916</wp:posOffset>
            </wp:positionH>
            <wp:positionV relativeFrom="paragraph">
              <wp:posOffset>-659428</wp:posOffset>
            </wp:positionV>
            <wp:extent cx="1248410" cy="487045"/>
            <wp:effectExtent l="0" t="0" r="889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_wide_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904"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0846206" wp14:editId="41B14650">
            <wp:simplePos x="0" y="0"/>
            <wp:positionH relativeFrom="column">
              <wp:posOffset>5067300</wp:posOffset>
            </wp:positionH>
            <wp:positionV relativeFrom="paragraph">
              <wp:posOffset>-654050</wp:posOffset>
            </wp:positionV>
            <wp:extent cx="1274445" cy="528955"/>
            <wp:effectExtent l="0" t="0" r="190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9" t="57143" r="74729" b="32020"/>
                    <a:stretch/>
                  </pic:blipFill>
                  <pic:spPr bwMode="auto">
                    <a:xfrm>
                      <a:off x="0" y="0"/>
                      <a:ext cx="1274445" cy="52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9D" w:rsidRPr="00D95904">
        <w:rPr>
          <w:rFonts w:ascii="Arial" w:eastAsia="Verdana" w:hAnsi="Arial" w:cs="Arial"/>
          <w:b/>
          <w:bCs/>
          <w:color w:val="C92038"/>
          <w:position w:val="-1"/>
          <w:sz w:val="36"/>
          <w:szCs w:val="36"/>
        </w:rPr>
        <w:t xml:space="preserve">Turnitin Glossary </w:t>
      </w:r>
      <w:r w:rsidR="009B6542">
        <w:rPr>
          <w:rFonts w:ascii="Arial" w:eastAsia="Verdana" w:hAnsi="Arial" w:cs="Arial"/>
          <w:b/>
          <w:bCs/>
          <w:color w:val="C92038"/>
          <w:position w:val="-1"/>
          <w:sz w:val="36"/>
          <w:szCs w:val="36"/>
        </w:rPr>
        <w:t>(Students)</w:t>
      </w:r>
    </w:p>
    <w:p w:rsidR="00D71088" w:rsidRPr="005F3095" w:rsidRDefault="00D71088" w:rsidP="0052169C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9B6542" w:rsidRPr="005F3095" w:rsidRDefault="007607A8" w:rsidP="009B6542">
      <w:pPr>
        <w:spacing w:after="0" w:line="288" w:lineRule="exact"/>
        <w:rPr>
          <w:rFonts w:ascii="Arial" w:hAnsi="Arial" w:cs="Arial"/>
          <w:sz w:val="28"/>
          <w:szCs w:val="28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ssignment</w:t>
      </w:r>
      <w:r w:rsidR="009C30C3">
        <w:rPr>
          <w:rFonts w:ascii="Arial" w:eastAsia="Verdana" w:hAnsi="Arial" w:cs="Arial"/>
          <w:b/>
          <w:bCs/>
          <w:color w:val="231F20"/>
          <w:sz w:val="24"/>
          <w:szCs w:val="24"/>
        </w:rPr>
        <w:t>/Assessment task</w:t>
      </w:r>
      <w:r w:rsidR="00D71088" w:rsidRPr="005F3095">
        <w:rPr>
          <w:rFonts w:ascii="Arial" w:eastAsia="Verdana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- </w:t>
      </w:r>
      <w:r w:rsidR="009B6542">
        <w:rPr>
          <w:rFonts w:ascii="Arial" w:eastAsia="Verdana" w:hAnsi="Arial" w:cs="Arial"/>
          <w:color w:val="231F20"/>
          <w:sz w:val="24"/>
          <w:szCs w:val="24"/>
        </w:rPr>
        <w:t>s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>ubmissions are made to a</w:t>
      </w:r>
      <w:r w:rsidR="009B6542">
        <w:rPr>
          <w:rFonts w:ascii="Arial" w:eastAsia="Verdana" w:hAnsi="Arial" w:cs="Arial"/>
          <w:color w:val="231F20"/>
          <w:sz w:val="24"/>
          <w:szCs w:val="24"/>
        </w:rPr>
        <w:t xml:space="preserve"> designated Turnitin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 xml:space="preserve"> assignment</w:t>
      </w:r>
      <w:r w:rsidR="009B6542">
        <w:rPr>
          <w:rFonts w:ascii="Arial" w:eastAsia="Verdana" w:hAnsi="Arial" w:cs="Arial"/>
          <w:color w:val="231F20"/>
          <w:sz w:val="24"/>
          <w:szCs w:val="24"/>
        </w:rPr>
        <w:t xml:space="preserve"> link within a Moodle course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>.</w:t>
      </w:r>
      <w:r w:rsidR="009B6542">
        <w:rPr>
          <w:rFonts w:ascii="Arial" w:eastAsia="Verdana" w:hAnsi="Arial" w:cs="Arial"/>
          <w:color w:val="231F20"/>
          <w:sz w:val="24"/>
          <w:szCs w:val="24"/>
        </w:rPr>
        <w:t xml:space="preserve"> A student can resubmit an assignment as many times as they require until the due date and time. 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</w:p>
    <w:p w:rsidR="009B6542" w:rsidRDefault="009B6542" w:rsidP="009B6542">
      <w:pPr>
        <w:spacing w:after="0" w:line="288" w:lineRule="exact"/>
        <w:rPr>
          <w:rFonts w:ascii="Arial" w:eastAsia="Verdana" w:hAnsi="Arial" w:cs="Arial"/>
          <w:b/>
          <w:bCs/>
          <w:color w:val="231F20"/>
          <w:sz w:val="24"/>
          <w:szCs w:val="24"/>
        </w:rPr>
      </w:pPr>
    </w:p>
    <w:p w:rsidR="009B6542" w:rsidRPr="005F3095" w:rsidRDefault="009B6542" w:rsidP="009B6542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D</w:t>
      </w:r>
      <w:r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efault submission type</w:t>
      </w:r>
      <w:r w:rsidRPr="005F3095">
        <w:rPr>
          <w:rFonts w:ascii="Arial" w:eastAsia="Verdana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- a user preference set 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b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>
        <w:rPr>
          <w:rFonts w:ascii="Arial" w:eastAsia="Verdana" w:hAnsi="Arial" w:cs="Arial"/>
          <w:color w:val="231F20"/>
          <w:sz w:val="24"/>
          <w:szCs w:val="24"/>
        </w:rPr>
        <w:t>the lecturer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to define</w:t>
      </w:r>
      <w:r w:rsidRPr="005F3095">
        <w:rPr>
          <w:rFonts w:ascii="Arial" w:eastAsia="Verdana" w:hAnsi="Arial" w:cs="Arial"/>
          <w:color w:val="231F20"/>
          <w:spacing w:val="-7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which file</w:t>
      </w:r>
      <w:r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submission method should be</w:t>
      </w:r>
      <w:r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displ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ay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ed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by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default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for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submissions to a</w:t>
      </w:r>
      <w:r>
        <w:rPr>
          <w:rFonts w:ascii="Arial" w:eastAsia="Verdana" w:hAnsi="Arial" w:cs="Arial"/>
          <w:color w:val="231F20"/>
          <w:sz w:val="24"/>
          <w:szCs w:val="24"/>
        </w:rPr>
        <w:t xml:space="preserve"> Turnitin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assignment in a </w:t>
      </w:r>
      <w:r w:rsidRPr="00C80F9C">
        <w:rPr>
          <w:rFonts w:ascii="Arial" w:eastAsia="Verdana" w:hAnsi="Arial" w:cs="Arial"/>
          <w:color w:val="231F20"/>
          <w:sz w:val="24"/>
          <w:szCs w:val="24"/>
        </w:rPr>
        <w:t xml:space="preserve">Moodle </w:t>
      </w:r>
      <w:r>
        <w:rPr>
          <w:rFonts w:ascii="Arial" w:eastAsia="Verdana" w:hAnsi="Arial" w:cs="Arial"/>
          <w:color w:val="231F20"/>
          <w:sz w:val="24"/>
          <w:szCs w:val="24"/>
        </w:rPr>
        <w:t>course.</w:t>
      </w:r>
    </w:p>
    <w:p w:rsidR="009B6542" w:rsidRPr="005F3095" w:rsidRDefault="009B6542" w:rsidP="009B6542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9B6542" w:rsidRPr="007540B7" w:rsidRDefault="009B6542" w:rsidP="009B6542">
      <w:pPr>
        <w:spacing w:after="0" w:line="288" w:lineRule="exact"/>
        <w:rPr>
          <w:rFonts w:ascii="Arial" w:eastAsia="Verdana" w:hAnsi="Arial" w:cs="Arial"/>
          <w:bCs/>
          <w:color w:val="231F20"/>
          <w:sz w:val="24"/>
          <w:szCs w:val="24"/>
        </w:rPr>
      </w:pPr>
      <w:proofErr w:type="gramStart"/>
      <w:r>
        <w:rPr>
          <w:rFonts w:ascii="Arial" w:eastAsia="Verdana" w:hAnsi="Arial" w:cs="Arial"/>
          <w:b/>
          <w:bCs/>
          <w:color w:val="231F20"/>
          <w:sz w:val="24"/>
          <w:szCs w:val="24"/>
        </w:rPr>
        <w:t xml:space="preserve">Digital receipt </w:t>
      </w:r>
      <w:r>
        <w:rPr>
          <w:rFonts w:ascii="Arial" w:eastAsia="Verdana" w:hAnsi="Arial" w:cs="Arial"/>
          <w:bCs/>
          <w:color w:val="231F20"/>
          <w:sz w:val="24"/>
          <w:szCs w:val="24"/>
        </w:rPr>
        <w:t>– an electronic confirmation of your assignment submission that includes your paper ID and other details about your submission.</w:t>
      </w:r>
      <w:proofErr w:type="gramEnd"/>
    </w:p>
    <w:p w:rsidR="009B6542" w:rsidRDefault="009B6542" w:rsidP="009B6542">
      <w:pPr>
        <w:spacing w:after="0" w:line="288" w:lineRule="exact"/>
        <w:rPr>
          <w:rFonts w:ascii="Arial" w:eastAsia="Verdana" w:hAnsi="Arial" w:cs="Arial"/>
          <w:b/>
          <w:bCs/>
          <w:color w:val="231F20"/>
          <w:sz w:val="24"/>
          <w:szCs w:val="24"/>
        </w:rPr>
      </w:pPr>
    </w:p>
    <w:p w:rsidR="009B6542" w:rsidRPr="005F3095" w:rsidRDefault="009B6542" w:rsidP="009B6542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D</w:t>
      </w:r>
      <w:r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ownload</w:t>
      </w:r>
      <w:r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- t</w:t>
      </w:r>
      <w:r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ansmission of a file from </w:t>
      </w:r>
      <w:r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urnitin to the computer of the user selecting to download files.</w:t>
      </w:r>
      <w:r w:rsidRPr="005F3095">
        <w:rPr>
          <w:rFonts w:ascii="Arial" w:eastAsia="Verdana" w:hAnsi="Arial" w:cs="Arial"/>
          <w:color w:val="231F20"/>
          <w:spacing w:val="-7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Some users m</w:t>
      </w:r>
      <w:r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a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y need to</w:t>
      </w:r>
      <w:r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enable file</w:t>
      </w:r>
      <w:r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download due to securi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y conside</w:t>
      </w:r>
      <w:r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ations on the web browser or computer being used</w:t>
      </w:r>
      <w:r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9B6542" w:rsidRPr="00C80F9C" w:rsidRDefault="009B6542" w:rsidP="009B65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80F9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Downtime</w:t>
      </w:r>
      <w:r w:rsidRPr="00C80F9C">
        <w:rPr>
          <w:rFonts w:ascii="Arial" w:eastAsia="Times New Roman" w:hAnsi="Arial" w:cs="Arial"/>
          <w:sz w:val="24"/>
          <w:szCs w:val="24"/>
          <w:lang w:eastAsia="en-AU"/>
        </w:rPr>
        <w:t xml:space="preserve"> - a period of time during which Turnitin will not be available or have extremely limited availability to users.</w:t>
      </w:r>
    </w:p>
    <w:p w:rsidR="00D71088" w:rsidRDefault="009B6542" w:rsidP="009B6542">
      <w:pPr>
        <w:spacing w:after="0" w:line="288" w:lineRule="exact"/>
        <w:rPr>
          <w:rFonts w:ascii="Arial" w:eastAsia="Verdana" w:hAnsi="Arial" w:cs="Arial"/>
          <w:color w:val="231F20"/>
          <w:position w:val="-1"/>
          <w:sz w:val="24"/>
          <w:szCs w:val="24"/>
        </w:rPr>
      </w:pPr>
      <w:proofErr w:type="gramStart"/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D</w:t>
      </w:r>
      <w:r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ue date</w:t>
      </w:r>
      <w:r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- the due date on a </w:t>
      </w:r>
      <w:r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urnitin assignment indicates the date and time of d</w:t>
      </w:r>
      <w:r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a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y at which an assignment is due.</w:t>
      </w:r>
      <w:proofErr w:type="gramEnd"/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 Only the </w:t>
      </w:r>
      <w:r>
        <w:rPr>
          <w:rFonts w:ascii="Arial" w:eastAsia="Verdana" w:hAnsi="Arial" w:cs="Arial"/>
          <w:color w:val="231F20"/>
          <w:sz w:val="24"/>
          <w:szCs w:val="24"/>
        </w:rPr>
        <w:t>lecturer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can enable late submissions on an assignment </w:t>
      </w:r>
      <w:r>
        <w:rPr>
          <w:rFonts w:ascii="Arial" w:eastAsia="Verdana" w:hAnsi="Arial" w:cs="Arial"/>
          <w:color w:val="231F20"/>
          <w:sz w:val="24"/>
          <w:szCs w:val="24"/>
        </w:rPr>
        <w:t>in Moodle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. The due date must come after the start date and before the </w:t>
      </w:r>
      <w:proofErr w:type="spellStart"/>
      <w:r w:rsidRPr="005F3095">
        <w:rPr>
          <w:rFonts w:ascii="Arial" w:eastAsia="Verdana" w:hAnsi="Arial" w:cs="Arial"/>
          <w:color w:val="231F20"/>
          <w:sz w:val="24"/>
          <w:szCs w:val="24"/>
        </w:rPr>
        <w:t>post date</w:t>
      </w:r>
      <w:proofErr w:type="spellEnd"/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during assignment creation. The due date and time m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a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y be changed 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y the </w:t>
      </w:r>
      <w:r>
        <w:rPr>
          <w:rFonts w:ascii="Arial" w:eastAsia="Verdana" w:hAnsi="Arial" w:cs="Arial"/>
          <w:color w:val="231F20"/>
          <w:sz w:val="24"/>
          <w:szCs w:val="24"/>
        </w:rPr>
        <w:t>lecturer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at their discretion to</w:t>
      </w:r>
      <w:r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position w:val="-1"/>
          <w:sz w:val="24"/>
          <w:szCs w:val="24"/>
        </w:rPr>
        <w:t>meet the needs of a class</w:t>
      </w:r>
      <w:r>
        <w:rPr>
          <w:rFonts w:ascii="Arial" w:eastAsia="Verdana" w:hAnsi="Arial" w:cs="Arial"/>
          <w:color w:val="231F20"/>
          <w:position w:val="-1"/>
          <w:sz w:val="24"/>
          <w:szCs w:val="24"/>
        </w:rPr>
        <w:t>.</w:t>
      </w:r>
    </w:p>
    <w:p w:rsidR="009B6542" w:rsidRDefault="009B6542" w:rsidP="009B6542">
      <w:pPr>
        <w:spacing w:after="0" w:line="288" w:lineRule="exact"/>
        <w:rPr>
          <w:rFonts w:ascii="Arial" w:eastAsia="Verdana" w:hAnsi="Arial" w:cs="Arial"/>
          <w:color w:val="231F20"/>
          <w:position w:val="-1"/>
          <w:sz w:val="24"/>
          <w:szCs w:val="24"/>
        </w:rPr>
      </w:pPr>
    </w:p>
    <w:p w:rsidR="009B6542" w:rsidRPr="005F3095" w:rsidRDefault="009B6542" w:rsidP="009B6542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proofErr w:type="spellStart"/>
      <w:r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GradeMark</w:t>
      </w:r>
      <w:proofErr w:type="spellEnd"/>
      <w:r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- a digital g</w:t>
      </w:r>
      <w:r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ading product offered 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urnitin</w:t>
      </w:r>
      <w:r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which allows </w:t>
      </w:r>
      <w:r>
        <w:rPr>
          <w:rFonts w:ascii="Arial" w:eastAsia="Verdana" w:hAnsi="Arial" w:cs="Arial"/>
          <w:color w:val="231F20"/>
          <w:sz w:val="24"/>
          <w:szCs w:val="24"/>
        </w:rPr>
        <w:t>lecturer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s to place comments and </w:t>
      </w:r>
      <w:proofErr w:type="spellStart"/>
      <w:r w:rsidRPr="005F3095">
        <w:rPr>
          <w:rFonts w:ascii="Arial" w:eastAsia="Verdana" w:hAnsi="Arial" w:cs="Arial"/>
          <w:color w:val="231F20"/>
          <w:sz w:val="24"/>
          <w:szCs w:val="24"/>
        </w:rPr>
        <w:t>QuickMark</w:t>
      </w:r>
      <w:proofErr w:type="spellEnd"/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editing marks on a submission for students to revie</w:t>
      </w:r>
      <w:r w:rsidRPr="005F3095">
        <w:rPr>
          <w:rFonts w:ascii="Arial" w:eastAsia="Verdana" w:hAnsi="Arial" w:cs="Arial"/>
          <w:color w:val="231F20"/>
          <w:spacing w:val="-9"/>
          <w:sz w:val="24"/>
          <w:szCs w:val="24"/>
        </w:rPr>
        <w:t>w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. This product also includes standardi</w:t>
      </w:r>
      <w:r>
        <w:rPr>
          <w:rFonts w:ascii="Arial" w:eastAsia="Verdana" w:hAnsi="Arial" w:cs="Arial"/>
          <w:color w:val="231F20"/>
          <w:spacing w:val="-2"/>
          <w:sz w:val="24"/>
          <w:szCs w:val="24"/>
        </w:rPr>
        <w:t>s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ed rubric scorecards and the abili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y to share</w:t>
      </w:r>
      <w:r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proofErr w:type="spellStart"/>
      <w:r w:rsidRPr="005F3095">
        <w:rPr>
          <w:rFonts w:ascii="Arial" w:eastAsia="Verdana" w:hAnsi="Arial" w:cs="Arial"/>
          <w:color w:val="231F20"/>
          <w:sz w:val="24"/>
          <w:szCs w:val="24"/>
        </w:rPr>
        <w:t>QuickMark</w:t>
      </w:r>
      <w:proofErr w:type="spellEnd"/>
      <w:r w:rsidRPr="005F3095">
        <w:rPr>
          <w:rFonts w:ascii="Arial" w:eastAsia="Verdana" w:hAnsi="Arial" w:cs="Arial"/>
          <w:color w:val="231F20"/>
          <w:spacing w:val="25"/>
          <w:position w:val="8"/>
          <w:sz w:val="16"/>
          <w:szCs w:val="16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standard</w:t>
      </w:r>
      <w:r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editing</w:t>
      </w:r>
      <w:r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marks and rubric scorecards between </w:t>
      </w:r>
      <w:r>
        <w:rPr>
          <w:rFonts w:ascii="Arial" w:eastAsia="Verdana" w:hAnsi="Arial" w:cs="Arial"/>
          <w:color w:val="231F20"/>
          <w:sz w:val="24"/>
          <w:szCs w:val="24"/>
        </w:rPr>
        <w:t>lecturer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 on an account via</w:t>
      </w:r>
      <w:r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export or via administ</w:t>
      </w:r>
      <w:r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ators using the lib</w:t>
      </w:r>
      <w:r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aries sharing feature of the </w:t>
      </w:r>
      <w:proofErr w:type="spellStart"/>
      <w:r w:rsidRPr="005F3095">
        <w:rPr>
          <w:rFonts w:ascii="Arial" w:eastAsia="Verdana" w:hAnsi="Arial" w:cs="Arial"/>
          <w:color w:val="231F20"/>
          <w:sz w:val="24"/>
          <w:szCs w:val="24"/>
        </w:rPr>
        <w:t>G</w:t>
      </w:r>
      <w:r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adeMark</w:t>
      </w:r>
      <w:proofErr w:type="spellEnd"/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digital g</w:t>
      </w:r>
      <w:r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ading product</w:t>
      </w:r>
      <w:r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9B6542" w:rsidRPr="005F3095" w:rsidRDefault="009B6542" w:rsidP="009B6542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</w:p>
    <w:p w:rsidR="009B6542" w:rsidRPr="005F3095" w:rsidRDefault="009B6542" w:rsidP="009B6542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I</w:t>
      </w:r>
      <w:r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nternet archive</w:t>
      </w:r>
      <w:r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- </w:t>
      </w:r>
      <w:proofErr w:type="spellStart"/>
      <w:r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urnitin</w:t>
      </w:r>
      <w:r w:rsidRPr="005F3095">
        <w:rPr>
          <w:rFonts w:ascii="Arial" w:eastAsia="Verdana" w:hAnsi="Arial" w:cs="Arial"/>
          <w:color w:val="231F20"/>
          <w:spacing w:val="-8"/>
          <w:sz w:val="24"/>
          <w:szCs w:val="24"/>
        </w:rPr>
        <w:t>’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</w:t>
      </w:r>
      <w:proofErr w:type="spellEnd"/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web repository includes inacti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v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e or no longer 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a</w:t>
      </w:r>
      <w:r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v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ailable web pages and copies of pages that h</w:t>
      </w:r>
      <w:r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a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v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e changed 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ov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er time. This allows </w:t>
      </w:r>
      <w:r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urnitin to search against information that is no longer 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a</w:t>
      </w:r>
      <w:r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v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ailable or which has changed 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ov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er time.</w:t>
      </w:r>
    </w:p>
    <w:p w:rsidR="009B6542" w:rsidRPr="005F3095" w:rsidRDefault="009B6542" w:rsidP="009B6542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9B6542" w:rsidRPr="007540B7" w:rsidRDefault="009B6542" w:rsidP="009B6542">
      <w:pPr>
        <w:spacing w:after="0" w:line="288" w:lineRule="exact"/>
        <w:rPr>
          <w:rFonts w:ascii="Arial" w:eastAsia="Verdana" w:hAnsi="Arial" w:cs="Arial"/>
          <w:bCs/>
          <w:color w:val="231F20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 xml:space="preserve">Moodle Direct </w:t>
      </w:r>
      <w:r>
        <w:rPr>
          <w:rFonts w:ascii="Arial" w:eastAsia="Verdana" w:hAnsi="Arial" w:cs="Arial"/>
          <w:bCs/>
          <w:color w:val="231F20"/>
          <w:sz w:val="24"/>
          <w:szCs w:val="24"/>
        </w:rPr>
        <w:t xml:space="preserve">– the method used to integrate Moodle with Turnitin, that allows lecturers and students to utilise the Turnitin software without needing to login to Turnitin. </w:t>
      </w:r>
    </w:p>
    <w:p w:rsidR="009B6542" w:rsidRDefault="009B6542" w:rsidP="009B6542">
      <w:pPr>
        <w:spacing w:after="0" w:line="288" w:lineRule="exact"/>
        <w:rPr>
          <w:rFonts w:ascii="Arial" w:eastAsia="Verdana" w:hAnsi="Arial" w:cs="Arial"/>
          <w:b/>
          <w:bCs/>
          <w:color w:val="231F20"/>
          <w:sz w:val="24"/>
          <w:szCs w:val="24"/>
        </w:rPr>
      </w:pPr>
    </w:p>
    <w:p w:rsidR="009B6542" w:rsidRDefault="009B6542" w:rsidP="009B6542">
      <w:pPr>
        <w:spacing w:after="0" w:line="288" w:lineRule="exact"/>
        <w:rPr>
          <w:rFonts w:ascii="Arial" w:eastAsia="Times New Roman" w:hAnsi="Arial" w:cs="Arial"/>
          <w:sz w:val="24"/>
          <w:szCs w:val="24"/>
          <w:lang w:eastAsia="en-AU"/>
        </w:rPr>
      </w:pPr>
      <w:proofErr w:type="spellStart"/>
      <w:r w:rsidRPr="00C80F9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OriginalityCheck</w:t>
      </w:r>
      <w:proofErr w:type="spellEnd"/>
      <w:r w:rsidRPr="00C80F9C">
        <w:rPr>
          <w:rFonts w:ascii="Arial" w:eastAsia="Times New Roman" w:hAnsi="Arial" w:cs="Arial"/>
          <w:sz w:val="24"/>
          <w:szCs w:val="24"/>
          <w:lang w:eastAsia="en-AU"/>
        </w:rPr>
        <w:t xml:space="preserve"> - compares student papers to </w:t>
      </w:r>
      <w:proofErr w:type="spellStart"/>
      <w:r w:rsidRPr="00C80F9C">
        <w:rPr>
          <w:rFonts w:ascii="Arial" w:eastAsia="Times New Roman" w:hAnsi="Arial" w:cs="Arial"/>
          <w:sz w:val="24"/>
          <w:szCs w:val="24"/>
          <w:lang w:eastAsia="en-AU"/>
        </w:rPr>
        <w:t>Turnitin's</w:t>
      </w:r>
      <w:proofErr w:type="spellEnd"/>
      <w:r w:rsidRPr="00C80F9C">
        <w:rPr>
          <w:rFonts w:ascii="Arial" w:eastAsia="Times New Roman" w:hAnsi="Arial" w:cs="Arial"/>
          <w:sz w:val="24"/>
          <w:szCs w:val="24"/>
          <w:lang w:eastAsia="en-AU"/>
        </w:rPr>
        <w:t xml:space="preserve"> content database to determine the percentage of unoriginal content in the paper. It allows </w:t>
      </w:r>
      <w:r>
        <w:rPr>
          <w:rFonts w:ascii="Arial" w:eastAsia="Times New Roman" w:hAnsi="Arial" w:cs="Arial"/>
          <w:sz w:val="24"/>
          <w:szCs w:val="24"/>
          <w:lang w:eastAsia="en-AU"/>
        </w:rPr>
        <w:t>lecturer</w:t>
      </w:r>
      <w:r w:rsidRPr="00C80F9C">
        <w:rPr>
          <w:rFonts w:ascii="Arial" w:eastAsia="Times New Roman" w:hAnsi="Arial" w:cs="Arial"/>
          <w:sz w:val="24"/>
          <w:szCs w:val="24"/>
          <w:lang w:eastAsia="en-AU"/>
        </w:rPr>
        <w:t xml:space="preserve">s and students to easily determine any problems in citation or referencing and assists </w:t>
      </w:r>
      <w:r>
        <w:rPr>
          <w:rFonts w:ascii="Arial" w:eastAsia="Times New Roman" w:hAnsi="Arial" w:cs="Arial"/>
          <w:sz w:val="24"/>
          <w:szCs w:val="24"/>
          <w:lang w:eastAsia="en-AU"/>
        </w:rPr>
        <w:t>lecturer</w:t>
      </w:r>
      <w:r w:rsidRPr="00C80F9C">
        <w:rPr>
          <w:rFonts w:ascii="Arial" w:eastAsia="Times New Roman" w:hAnsi="Arial" w:cs="Arial"/>
          <w:sz w:val="24"/>
          <w:szCs w:val="24"/>
          <w:lang w:eastAsia="en-AU"/>
        </w:rPr>
        <w:t xml:space="preserve">s in determining the originality of a submitted </w:t>
      </w:r>
      <w:r>
        <w:rPr>
          <w:rFonts w:ascii="Arial" w:eastAsia="Times New Roman" w:hAnsi="Arial" w:cs="Arial"/>
          <w:sz w:val="24"/>
          <w:szCs w:val="24"/>
          <w:lang w:eastAsia="en-AU"/>
        </w:rPr>
        <w:t>assignment</w:t>
      </w:r>
      <w:r w:rsidRPr="00C80F9C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9B6542" w:rsidRDefault="009B6542" w:rsidP="009B6542">
      <w:pPr>
        <w:spacing w:after="0" w:line="288" w:lineRule="exact"/>
        <w:rPr>
          <w:rFonts w:ascii="Arial" w:eastAsia="Verdana" w:hAnsi="Arial" w:cs="Arial"/>
          <w:b/>
          <w:bCs/>
          <w:color w:val="231F20"/>
          <w:sz w:val="24"/>
          <w:szCs w:val="24"/>
        </w:rPr>
      </w:pPr>
    </w:p>
    <w:p w:rsidR="009B6542" w:rsidRPr="005F3095" w:rsidRDefault="009B6542" w:rsidP="009B6542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 xml:space="preserve">Originality Report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- a flexible document that allows students and </w:t>
      </w:r>
      <w:r>
        <w:rPr>
          <w:rFonts w:ascii="Arial" w:eastAsia="Verdana" w:hAnsi="Arial" w:cs="Arial"/>
          <w:color w:val="231F20"/>
          <w:sz w:val="24"/>
          <w:szCs w:val="24"/>
        </w:rPr>
        <w:t>lecturer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</w:t>
      </w:r>
      <w:r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to review matches between a submitted work and the repositories scanned 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urnitin. Citations, quotations, and bibliog</w:t>
      </w:r>
      <w:r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aphic material are all scanned against </w:t>
      </w:r>
      <w:proofErr w:type="spellStart"/>
      <w:r w:rsidRPr="005F3095">
        <w:rPr>
          <w:rFonts w:ascii="Arial" w:eastAsia="Verdana" w:hAnsi="Arial" w:cs="Arial"/>
          <w:color w:val="231F20"/>
          <w:spacing w:val="-23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urnitin</w:t>
      </w:r>
      <w:r w:rsidRPr="005F3095">
        <w:rPr>
          <w:rFonts w:ascii="Arial" w:eastAsia="Verdana" w:hAnsi="Arial" w:cs="Arial"/>
          <w:color w:val="231F20"/>
          <w:spacing w:val="-8"/>
          <w:sz w:val="24"/>
          <w:szCs w:val="24"/>
        </w:rPr>
        <w:t>’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</w:t>
      </w:r>
      <w:proofErr w:type="spellEnd"/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repositories to determine an 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ov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e</w:t>
      </w:r>
      <w:r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all similari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y percentage as well as specific</w:t>
      </w:r>
      <w:r w:rsidRPr="005F3095">
        <w:rPr>
          <w:rFonts w:ascii="Arial" w:eastAsia="Verdana" w:hAnsi="Arial" w:cs="Arial"/>
          <w:color w:val="231F20"/>
          <w:spacing w:val="-9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matches to similar text</w:t>
      </w:r>
      <w:r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 w:rsidP="0052169C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71088" w:rsidP="0052169C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Overall Similarity Index</w:t>
      </w:r>
      <w:r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- the 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ov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e</w:t>
      </w:r>
      <w:r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all similari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y index is a percentage indicating the similari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y of the text submitted to information</w:t>
      </w:r>
      <w:r w:rsidRPr="005F3095">
        <w:rPr>
          <w:rFonts w:ascii="Arial" w:eastAsia="Verdana" w:hAnsi="Arial" w:cs="Arial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contained in the </w:t>
      </w:r>
      <w:r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urnitin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repositories used for comparison on the assignment the submission </w:t>
      </w:r>
      <w:r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w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as made in. This percentage indicates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 percentage based on the length of the paper compared to the length of the areas flagged as similar during the comparison</w:t>
      </w:r>
      <w:r w:rsidR="00D16DA7">
        <w:rPr>
          <w:rFonts w:ascii="Arial" w:eastAsia="Verdana" w:hAnsi="Arial" w:cs="Arial"/>
          <w:color w:val="231F20"/>
          <w:sz w:val="24"/>
          <w:szCs w:val="24"/>
        </w:rPr>
        <w:t>.</w:t>
      </w:r>
      <w:r w:rsidR="009B6542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9B6542">
        <w:rPr>
          <w:rFonts w:ascii="Arial" w:eastAsia="Verdana" w:hAnsi="Arial" w:cs="Arial"/>
          <w:color w:val="231F20"/>
          <w:sz w:val="24"/>
          <w:szCs w:val="24"/>
        </w:rPr>
        <w:t>Each score is evaluated on its own merit.</w:t>
      </w:r>
    </w:p>
    <w:p w:rsidR="00D71088" w:rsidRPr="005F3095" w:rsidRDefault="00D71088" w:rsidP="0052169C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16DA7" w:rsidP="0052169C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lastRenderedPageBreak/>
        <w:t>P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aper ID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- the paper ID number is a unique identifier</w:t>
      </w:r>
      <w:r w:rsidR="00D71088" w:rsidRPr="005F3095">
        <w:rPr>
          <w:rFonts w:ascii="Arial" w:eastAsia="Verdana" w:hAnsi="Arial" w:cs="Arial"/>
          <w:color w:val="231F20"/>
          <w:spacing w:val="-11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that can be used to refer to a specific</w:t>
      </w:r>
      <w:r w:rsidR="00D71088" w:rsidRPr="005F3095">
        <w:rPr>
          <w:rFonts w:ascii="Arial" w:eastAsia="Verdana" w:hAnsi="Arial" w:cs="Arial"/>
          <w:color w:val="231F20"/>
          <w:spacing w:val="-9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pape</w:t>
      </w:r>
      <w:r w:rsidR="00D71088" w:rsidRPr="005F3095">
        <w:rPr>
          <w:rFonts w:ascii="Arial" w:eastAsia="Verdana" w:hAnsi="Arial" w:cs="Arial"/>
          <w:color w:val="231F20"/>
          <w:spacing w:val="-35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. The paper ID number can be viewed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by accessing the paper in the </w:t>
      </w:r>
      <w:r w:rsidR="000E5B6F">
        <w:rPr>
          <w:rFonts w:ascii="Arial" w:eastAsia="Verdana" w:hAnsi="Arial" w:cs="Arial"/>
          <w:color w:val="231F20"/>
          <w:sz w:val="24"/>
          <w:szCs w:val="24"/>
        </w:rPr>
        <w:t>submission</w:t>
      </w:r>
      <w:r w:rsidR="000E5B6F" w:rsidRP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inb</w:t>
      </w:r>
      <w:r w:rsidR="00D71088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o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x for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s. The paper ID number is also 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ailable on the paper view page, Originali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="00D71088"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eport, and </w:t>
      </w:r>
      <w:proofErr w:type="spellStart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G</w:t>
      </w:r>
      <w:r w:rsidR="00D71088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adeMark</w:t>
      </w:r>
      <w:proofErr w:type="spellEnd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digital assessment view of the submission</w:t>
      </w:r>
      <w:r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9B6542" w:rsidRDefault="009B6542" w:rsidP="009B6542">
      <w:pPr>
        <w:spacing w:after="0" w:line="288" w:lineRule="exact"/>
        <w:rPr>
          <w:rFonts w:ascii="Arial" w:eastAsia="Verdana" w:hAnsi="Arial" w:cs="Arial"/>
          <w:b/>
          <w:bCs/>
          <w:color w:val="231F20"/>
          <w:sz w:val="24"/>
          <w:szCs w:val="24"/>
        </w:rPr>
      </w:pPr>
    </w:p>
    <w:p w:rsidR="009B6542" w:rsidRPr="005F3095" w:rsidRDefault="009B6542" w:rsidP="009B6542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Plagiarism Prevention</w:t>
      </w:r>
      <w:r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- this product creates Originali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eports for submissions in assignments on </w:t>
      </w:r>
      <w:r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urnitin. The Originali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eports allow </w:t>
      </w:r>
      <w:r>
        <w:rPr>
          <w:rFonts w:ascii="Arial" w:eastAsia="Verdana" w:hAnsi="Arial" w:cs="Arial"/>
          <w:color w:val="231F20"/>
          <w:sz w:val="24"/>
          <w:szCs w:val="24"/>
        </w:rPr>
        <w:t>lecturer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 and students to easily determine a</w:t>
      </w:r>
      <w:r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n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y problems in citation or referencing and assists </w:t>
      </w:r>
      <w:r>
        <w:rPr>
          <w:rFonts w:ascii="Arial" w:eastAsia="Verdana" w:hAnsi="Arial" w:cs="Arial"/>
          <w:color w:val="231F20"/>
          <w:sz w:val="24"/>
          <w:szCs w:val="24"/>
        </w:rPr>
        <w:t>lecturer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 in determining the originali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y of a submitted work</w:t>
      </w:r>
      <w:r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 w:rsidP="0052169C">
      <w:pPr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16DA7" w:rsidP="0052169C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proofErr w:type="spellStart"/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P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ost date</w:t>
      </w:r>
      <w:proofErr w:type="spellEnd"/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- the post date of an assignment is set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the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during the assignment creation. When the post date and time has passed, students will be able to view </w:t>
      </w:r>
      <w:proofErr w:type="spellStart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G</w:t>
      </w:r>
      <w:r w:rsidR="00D71088"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adeMark</w:t>
      </w:r>
      <w:proofErr w:type="spellEnd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and </w:t>
      </w:r>
      <w:proofErr w:type="spellStart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G</w:t>
      </w:r>
      <w:r w:rsidR="00D71088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adeBook</w:t>
      </w:r>
      <w:proofErr w:type="spellEnd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information on their submissions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in this assignment. The </w:t>
      </w:r>
      <w:proofErr w:type="spellStart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post date</w:t>
      </w:r>
      <w:proofErr w:type="spellEnd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does not control Originali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="00D71088"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eports. The </w:t>
      </w:r>
      <w:proofErr w:type="spellStart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post date</w:t>
      </w:r>
      <w:proofErr w:type="spellEnd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must come after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the start date and due date during assignment creation</w:t>
      </w:r>
      <w:r w:rsidR="00A941DA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9B6542" w:rsidRPr="00BE4C79" w:rsidRDefault="009B6542" w:rsidP="009B6542">
      <w:pPr>
        <w:widowControl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spellStart"/>
      <w:r w:rsidRPr="00BE4C7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QuickMark</w:t>
      </w:r>
      <w:proofErr w:type="spellEnd"/>
      <w:r w:rsidRPr="00BE4C7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Comment</w:t>
      </w:r>
      <w:r w:rsidRPr="00BE4C79">
        <w:rPr>
          <w:rFonts w:ascii="Arial" w:eastAsia="Times New Roman" w:hAnsi="Arial" w:cs="Arial"/>
          <w:sz w:val="24"/>
          <w:szCs w:val="24"/>
          <w:lang w:eastAsia="en-AU"/>
        </w:rPr>
        <w:t xml:space="preserve"> - standard editing or correction marks</w:t>
      </w:r>
      <w:r>
        <w:rPr>
          <w:rFonts w:ascii="Arial" w:eastAsia="Times New Roman" w:hAnsi="Arial" w:cs="Arial"/>
          <w:sz w:val="24"/>
          <w:szCs w:val="24"/>
          <w:lang w:eastAsia="en-AU"/>
        </w:rPr>
        <w:t>/comments</w:t>
      </w:r>
      <w:r w:rsidRPr="00BE4C79">
        <w:rPr>
          <w:rFonts w:ascii="Arial" w:eastAsia="Times New Roman" w:hAnsi="Arial" w:cs="Arial"/>
          <w:sz w:val="24"/>
          <w:szCs w:val="24"/>
          <w:lang w:eastAsia="en-AU"/>
        </w:rPr>
        <w:t xml:space="preserve"> provided by Turnitin which can be augmented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BE4C79">
        <w:rPr>
          <w:rFonts w:ascii="Arial" w:eastAsia="Times New Roman" w:hAnsi="Arial" w:cs="Arial"/>
          <w:sz w:val="24"/>
          <w:szCs w:val="24"/>
          <w:lang w:eastAsia="en-AU"/>
        </w:rPr>
        <w:t>by addition</w:t>
      </w:r>
      <w:r>
        <w:rPr>
          <w:rFonts w:ascii="Arial" w:eastAsia="Times New Roman" w:hAnsi="Arial" w:cs="Arial"/>
          <w:sz w:val="24"/>
          <w:szCs w:val="24"/>
          <w:lang w:eastAsia="en-AU"/>
        </w:rPr>
        <w:t>al marks/comments created by a lecture</w:t>
      </w:r>
      <w:r w:rsidRPr="00BE4C79">
        <w:rPr>
          <w:rFonts w:ascii="Arial" w:eastAsia="Times New Roman" w:hAnsi="Arial" w:cs="Arial"/>
          <w:sz w:val="24"/>
          <w:szCs w:val="24"/>
          <w:lang w:eastAsia="en-AU"/>
        </w:rPr>
        <w:t>r.</w:t>
      </w:r>
    </w:p>
    <w:p w:rsidR="009B6542" w:rsidRPr="005F3095" w:rsidRDefault="00D16DA7" w:rsidP="009B6542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epository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- 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>a set of information of a specific</w:t>
      </w:r>
      <w:r w:rsidR="009B6542" w:rsidRPr="005F3095">
        <w:rPr>
          <w:rFonts w:ascii="Arial" w:eastAsia="Verdana" w:hAnsi="Arial" w:cs="Arial"/>
          <w:color w:val="231F20"/>
          <w:spacing w:val="-9"/>
          <w:sz w:val="24"/>
          <w:szCs w:val="24"/>
        </w:rPr>
        <w:t xml:space="preserve"> </w:t>
      </w:r>
      <w:r w:rsidR="009B6542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t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 xml:space="preserve">ype or </w:t>
      </w:r>
      <w:r w:rsidR="009B6542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t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>ypes. In the specific</w:t>
      </w:r>
      <w:r w:rsidR="009B6542" w:rsidRPr="005F3095">
        <w:rPr>
          <w:rFonts w:ascii="Arial" w:eastAsia="Verdana" w:hAnsi="Arial" w:cs="Arial"/>
          <w:color w:val="231F20"/>
          <w:spacing w:val="-9"/>
          <w:sz w:val="24"/>
          <w:szCs w:val="24"/>
        </w:rPr>
        <w:t xml:space="preserve"> 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>context of the Originali</w:t>
      </w:r>
      <w:r w:rsidR="009B6542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t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="009B6542"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>R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>eport pr</w:t>
      </w:r>
      <w:r w:rsidR="009B6542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o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 xml:space="preserve">vided </w:t>
      </w:r>
      <w:r w:rsidR="009B6542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="009B6542"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 xml:space="preserve">urnitin, repository is used to refer to the </w:t>
      </w:r>
      <w:r w:rsidR="009B6542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 xml:space="preserve">ype of information the submission </w:t>
      </w:r>
      <w:r w:rsidR="009B6542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w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>as e</w:t>
      </w:r>
      <w:r w:rsidR="009B6542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v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>aluated against for direct matching or high le</w:t>
      </w:r>
      <w:r w:rsidR="009B6542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v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>els of similari</w:t>
      </w:r>
      <w:r w:rsidR="009B6542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="009B6542" w:rsidRPr="005F3095">
        <w:rPr>
          <w:rFonts w:ascii="Arial" w:eastAsia="Verdana" w:hAnsi="Arial" w:cs="Arial"/>
          <w:color w:val="231F20"/>
          <w:spacing w:val="-22"/>
          <w:sz w:val="24"/>
          <w:szCs w:val="24"/>
        </w:rPr>
        <w:t>y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 xml:space="preserve">. </w:t>
      </w:r>
      <w:r w:rsidR="009B6542"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>A</w:t>
      </w:r>
      <w:r w:rsidR="009B6542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v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>ailable repositories include internet, archi</w:t>
      </w:r>
      <w:r w:rsidR="009B6542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v</w:t>
      </w:r>
      <w:r w:rsidR="009B6542" w:rsidRPr="005F3095">
        <w:rPr>
          <w:rFonts w:ascii="Arial" w:eastAsia="Verdana" w:hAnsi="Arial" w:cs="Arial"/>
          <w:color w:val="231F20"/>
          <w:sz w:val="24"/>
          <w:szCs w:val="24"/>
        </w:rPr>
        <w:t>ed internet, periodical/journal/publication information, and previous submissions</w:t>
      </w:r>
      <w:r w:rsidR="009B6542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9B6542" w:rsidRPr="005F3095" w:rsidRDefault="009B6542" w:rsidP="009B6542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D71088" w:rsidRPr="005F3095" w:rsidRDefault="009B6542" w:rsidP="009B6542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R</w:t>
      </w:r>
      <w:r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esubmit</w:t>
      </w:r>
      <w:r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- the act of submitting</w:t>
      </w:r>
      <w:r>
        <w:rPr>
          <w:rFonts w:ascii="Arial" w:eastAsia="Verdana" w:hAnsi="Arial" w:cs="Arial"/>
          <w:color w:val="231F20"/>
          <w:sz w:val="24"/>
          <w:szCs w:val="24"/>
        </w:rPr>
        <w:t xml:space="preserve"> a new assignment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in place of an existing submitted </w:t>
      </w:r>
      <w:r>
        <w:rPr>
          <w:rFonts w:ascii="Arial" w:eastAsia="Verdana" w:hAnsi="Arial" w:cs="Arial"/>
          <w:color w:val="231F20"/>
          <w:sz w:val="24"/>
          <w:szCs w:val="24"/>
        </w:rPr>
        <w:t>assignment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. </w:t>
      </w:r>
      <w:r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esubmission</w:t>
      </w:r>
      <w:r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can only be done if the </w:t>
      </w:r>
      <w:r>
        <w:rPr>
          <w:rFonts w:ascii="Arial" w:eastAsia="Verdana" w:hAnsi="Arial" w:cs="Arial"/>
          <w:color w:val="231F20"/>
          <w:sz w:val="24"/>
          <w:szCs w:val="24"/>
        </w:rPr>
        <w:t>lecturer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has set</w:t>
      </w:r>
      <w:r>
        <w:rPr>
          <w:rFonts w:ascii="Arial" w:eastAsia="Verdana" w:hAnsi="Arial" w:cs="Arial"/>
          <w:color w:val="231F20"/>
          <w:sz w:val="24"/>
          <w:szCs w:val="24"/>
        </w:rPr>
        <w:t xml:space="preserve"> up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an assignment to allow students to 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ov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erwrite until the due date and time of the pape</w:t>
      </w:r>
      <w:r w:rsidRPr="005F3095">
        <w:rPr>
          <w:rFonts w:ascii="Arial" w:eastAsia="Verdana" w:hAnsi="Arial" w:cs="Arial"/>
          <w:color w:val="231F20"/>
          <w:spacing w:val="-35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, or if</w:t>
      </w:r>
      <w:r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the </w:t>
      </w:r>
      <w:r>
        <w:rPr>
          <w:rFonts w:ascii="Arial" w:eastAsia="Verdana" w:hAnsi="Arial" w:cs="Arial"/>
          <w:color w:val="231F20"/>
          <w:sz w:val="24"/>
          <w:szCs w:val="24"/>
        </w:rPr>
        <w:t>lecturer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has manually deleted the studen</w:t>
      </w:r>
      <w:r w:rsidRPr="005F3095">
        <w:rPr>
          <w:rFonts w:ascii="Arial" w:eastAsia="Verdana" w:hAnsi="Arial" w:cs="Arial"/>
          <w:color w:val="231F20"/>
          <w:spacing w:val="2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pacing w:val="-8"/>
          <w:sz w:val="24"/>
          <w:szCs w:val="24"/>
        </w:rPr>
        <w:t>’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 existing submission in the assignment inb</w:t>
      </w:r>
      <w:r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o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x.</w:t>
      </w:r>
      <w:r w:rsidRPr="005F3095">
        <w:rPr>
          <w:rFonts w:ascii="Arial" w:eastAsia="Verdana" w:hAnsi="Arial" w:cs="Arial"/>
          <w:color w:val="231F20"/>
          <w:spacing w:val="84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This option can only be enabled 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y the </w:t>
      </w:r>
      <w:r>
        <w:rPr>
          <w:rFonts w:ascii="Arial" w:eastAsia="Verdana" w:hAnsi="Arial" w:cs="Arial"/>
          <w:color w:val="231F20"/>
          <w:sz w:val="24"/>
          <w:szCs w:val="24"/>
        </w:rPr>
        <w:t>lecturer.</w:t>
      </w:r>
    </w:p>
    <w:p w:rsidR="00D71088" w:rsidRPr="005F3095" w:rsidRDefault="00D71088" w:rsidP="0052169C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16DA7" w:rsidP="0052169C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S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tart date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- a date and time selected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the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when creating an assignment. The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start date and time must pass before students are able to begin submitting to an assignment.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s are not pre</w:t>
      </w:r>
      <w:r w:rsidR="00D71088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ented from submitting before the start date. The start date for an assignment must be before the selected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due date and </w:t>
      </w:r>
      <w:proofErr w:type="spellStart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post date</w:t>
      </w:r>
      <w:proofErr w:type="spellEnd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during assignment creation. This m</w:t>
      </w:r>
      <w:r w:rsidR="00D71088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be updated only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the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to meet the needs of a class</w:t>
      </w:r>
      <w:r w:rsidR="009C30C3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 w:rsidP="0052169C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16DA7" w:rsidP="0052169C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S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tudent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- a user 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ype able to </w:t>
      </w:r>
      <w:r w:rsidR="007607A8" w:rsidRPr="005F3095">
        <w:rPr>
          <w:rFonts w:ascii="Arial" w:eastAsia="Verdana" w:hAnsi="Arial" w:cs="Arial"/>
          <w:color w:val="231F20"/>
          <w:sz w:val="24"/>
          <w:szCs w:val="24"/>
        </w:rPr>
        <w:t>enrol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in courses created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a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use</w:t>
      </w:r>
      <w:r w:rsidR="00D71088" w:rsidRPr="005F3095">
        <w:rPr>
          <w:rFonts w:ascii="Arial" w:eastAsia="Verdana" w:hAnsi="Arial" w:cs="Arial"/>
          <w:color w:val="231F20"/>
          <w:spacing w:val="-34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. Student user profiles</w:t>
      </w:r>
      <w:r w:rsidR="00D71088" w:rsidRPr="005F3095">
        <w:rPr>
          <w:rFonts w:ascii="Arial" w:eastAsia="Verdana" w:hAnsi="Arial" w:cs="Arial"/>
          <w:color w:val="231F20"/>
          <w:spacing w:val="-9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can only submit to assignments created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a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in a </w:t>
      </w:r>
      <w:r w:rsidR="00EF4749">
        <w:rPr>
          <w:rFonts w:ascii="Arial" w:eastAsia="Verdana" w:hAnsi="Arial" w:cs="Arial"/>
          <w:color w:val="231F20"/>
          <w:sz w:val="24"/>
          <w:szCs w:val="24"/>
        </w:rPr>
        <w:t xml:space="preserve">Moodle course in which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they are </w:t>
      </w:r>
      <w:r w:rsidR="00EF4749">
        <w:rPr>
          <w:rFonts w:ascii="Arial" w:eastAsia="Verdana" w:hAnsi="Arial" w:cs="Arial"/>
          <w:color w:val="231F20"/>
          <w:sz w:val="24"/>
          <w:szCs w:val="24"/>
        </w:rPr>
        <w:t>enrolled</w:t>
      </w:r>
      <w:r w:rsidR="009C30C3">
        <w:rPr>
          <w:rFonts w:ascii="Arial" w:eastAsia="Verdana" w:hAnsi="Arial" w:cs="Arial"/>
          <w:color w:val="231F20"/>
          <w:position w:val="-1"/>
          <w:sz w:val="24"/>
          <w:szCs w:val="24"/>
        </w:rPr>
        <w:t>.</w:t>
      </w:r>
    </w:p>
    <w:p w:rsidR="00D71088" w:rsidRPr="005F3095" w:rsidRDefault="00D71088" w:rsidP="0052169C">
      <w:pPr>
        <w:spacing w:before="15" w:after="0" w:line="280" w:lineRule="exac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71088" w:rsidRDefault="00D16DA7" w:rsidP="0052169C">
      <w:pPr>
        <w:spacing w:after="0" w:line="288" w:lineRule="exact"/>
        <w:rPr>
          <w:rFonts w:ascii="Arial" w:eastAsia="Verdana" w:hAnsi="Arial" w:cs="Arial"/>
          <w:color w:val="231F20"/>
          <w:position w:val="-1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S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ubmission</w:t>
      </w:r>
      <w:r w:rsidR="00D71088" w:rsidRPr="005F3095">
        <w:rPr>
          <w:rFonts w:ascii="Arial" w:eastAsia="Verdana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- a file</w:t>
      </w:r>
      <w:r w:rsidR="00D71088"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or files uploaded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a student or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user into a </w:t>
      </w:r>
      <w:r w:rsidR="000E5B6F">
        <w:rPr>
          <w:rFonts w:ascii="Arial" w:eastAsia="Verdana" w:hAnsi="Arial" w:cs="Arial"/>
          <w:color w:val="231F20"/>
          <w:sz w:val="24"/>
          <w:szCs w:val="24"/>
        </w:rPr>
        <w:t xml:space="preserve">Turnitin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assignment within a</w:t>
      </w:r>
      <w:r w:rsidR="000E5B6F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0E5B6F" w:rsidRPr="000E5B6F">
        <w:rPr>
          <w:rFonts w:ascii="Arial" w:eastAsia="Verdana" w:hAnsi="Arial" w:cs="Arial"/>
          <w:color w:val="231F20"/>
          <w:sz w:val="24"/>
          <w:szCs w:val="24"/>
        </w:rPr>
        <w:t>Moodle course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. Only a single file</w:t>
      </w:r>
      <w:r w:rsidR="00D71088"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per student user can be submitted to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position w:val="-1"/>
          <w:sz w:val="24"/>
          <w:szCs w:val="24"/>
        </w:rPr>
        <w:t xml:space="preserve">an assignment </w:t>
      </w:r>
      <w:r w:rsidR="00D71088" w:rsidRPr="005F3095">
        <w:rPr>
          <w:rFonts w:ascii="Arial" w:eastAsia="Verdana" w:hAnsi="Arial" w:cs="Arial"/>
          <w:color w:val="231F20"/>
          <w:spacing w:val="-1"/>
          <w:position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position w:val="-1"/>
          <w:sz w:val="24"/>
          <w:szCs w:val="24"/>
        </w:rPr>
        <w:t>y a student user</w:t>
      </w:r>
      <w:r w:rsidR="00E5620D">
        <w:rPr>
          <w:rFonts w:ascii="Arial" w:eastAsia="Verdana" w:hAnsi="Arial" w:cs="Arial"/>
          <w:color w:val="231F20"/>
          <w:position w:val="-1"/>
          <w:sz w:val="24"/>
          <w:szCs w:val="24"/>
        </w:rPr>
        <w:t>.</w:t>
      </w:r>
    </w:p>
    <w:p w:rsidR="009B6542" w:rsidRDefault="009B6542" w:rsidP="009B6542">
      <w:pPr>
        <w:spacing w:after="0" w:line="288" w:lineRule="exact"/>
        <w:rPr>
          <w:rFonts w:ascii="Arial" w:eastAsia="Verdana" w:hAnsi="Arial" w:cs="Arial"/>
          <w:b/>
          <w:bCs/>
          <w:color w:val="231F20"/>
          <w:sz w:val="24"/>
          <w:szCs w:val="24"/>
        </w:rPr>
      </w:pPr>
    </w:p>
    <w:p w:rsidR="009B6542" w:rsidRPr="005F3095" w:rsidRDefault="009B6542" w:rsidP="009B6542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S</w:t>
      </w:r>
      <w:r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ubmission type</w:t>
      </w:r>
      <w:r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- </w:t>
      </w:r>
      <w:r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urnitin offers multiple submission 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ypes for students and </w:t>
      </w:r>
      <w:r>
        <w:rPr>
          <w:rFonts w:ascii="Arial" w:eastAsia="Verdana" w:hAnsi="Arial" w:cs="Arial"/>
          <w:color w:val="231F20"/>
          <w:sz w:val="24"/>
          <w:szCs w:val="24"/>
        </w:rPr>
        <w:t>lecturer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s. Students are able to submit a single file</w:t>
      </w:r>
      <w:r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at a time 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y either single file</w:t>
      </w:r>
      <w:r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upload or text submission.</w:t>
      </w:r>
    </w:p>
    <w:p w:rsidR="00D71088" w:rsidRPr="005F3095" w:rsidRDefault="00D71088" w:rsidP="0052169C">
      <w:pPr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16DA7" w:rsidP="0052169C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U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 xml:space="preserve">pload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(file)</w:t>
      </w:r>
      <w:r w:rsidR="00D71088"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- the act of submitting or sending a file</w:t>
      </w:r>
      <w:r w:rsidR="00D71088"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into a specific </w:t>
      </w:r>
      <w:r w:rsidR="000E5B6F">
        <w:rPr>
          <w:rFonts w:ascii="Arial" w:eastAsia="Verdana" w:hAnsi="Arial" w:cs="Arial"/>
          <w:color w:val="231F20"/>
          <w:sz w:val="24"/>
          <w:szCs w:val="24"/>
        </w:rPr>
        <w:t xml:space="preserve">Turnitin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assignment within </w:t>
      </w:r>
      <w:r w:rsidR="000E5B6F">
        <w:rPr>
          <w:rFonts w:ascii="Arial" w:eastAsia="Verdana" w:hAnsi="Arial" w:cs="Arial"/>
          <w:color w:val="231F20"/>
          <w:sz w:val="24"/>
          <w:szCs w:val="24"/>
        </w:rPr>
        <w:t>a Moodle course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for use with the </w:t>
      </w:r>
      <w:r w:rsidR="00D71088"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urnitin products selected for </w:t>
      </w:r>
      <w:r w:rsidR="000E5B6F">
        <w:rPr>
          <w:rFonts w:ascii="Arial" w:eastAsia="Verdana" w:hAnsi="Arial" w:cs="Arial"/>
          <w:color w:val="231F20"/>
          <w:sz w:val="24"/>
          <w:szCs w:val="24"/>
        </w:rPr>
        <w:t>that course</w:t>
      </w:r>
      <w:r w:rsidR="009C30C3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 w:rsidP="007B42FC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7F6EF3" w:rsidRPr="005F3095" w:rsidRDefault="00EF4749" w:rsidP="007B42FC">
      <w:pPr>
        <w:rPr>
          <w:rFonts w:ascii="Arial" w:hAnsi="Arial" w:cs="Arial"/>
        </w:rPr>
      </w:pPr>
    </w:p>
    <w:sectPr w:rsidR="007F6EF3" w:rsidRPr="005F3095" w:rsidSect="007B42FC">
      <w:type w:val="continuous"/>
      <w:pgSz w:w="11907" w:h="16840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88"/>
    <w:rsid w:val="000C5865"/>
    <w:rsid w:val="000E5B6F"/>
    <w:rsid w:val="00151A9C"/>
    <w:rsid w:val="001D2950"/>
    <w:rsid w:val="002E6D92"/>
    <w:rsid w:val="0038771A"/>
    <w:rsid w:val="003A16DD"/>
    <w:rsid w:val="00407D85"/>
    <w:rsid w:val="0052169C"/>
    <w:rsid w:val="00554346"/>
    <w:rsid w:val="005E481F"/>
    <w:rsid w:val="005F3095"/>
    <w:rsid w:val="00611AF8"/>
    <w:rsid w:val="00665DEB"/>
    <w:rsid w:val="00694391"/>
    <w:rsid w:val="00742898"/>
    <w:rsid w:val="007540B7"/>
    <w:rsid w:val="007607A8"/>
    <w:rsid w:val="007A04D3"/>
    <w:rsid w:val="007B42FC"/>
    <w:rsid w:val="007E4F44"/>
    <w:rsid w:val="00816AB6"/>
    <w:rsid w:val="00931E9D"/>
    <w:rsid w:val="009B6542"/>
    <w:rsid w:val="009B670F"/>
    <w:rsid w:val="009C30C3"/>
    <w:rsid w:val="00A062CC"/>
    <w:rsid w:val="00A941DA"/>
    <w:rsid w:val="00AA4755"/>
    <w:rsid w:val="00AF684C"/>
    <w:rsid w:val="00B902BF"/>
    <w:rsid w:val="00BF1588"/>
    <w:rsid w:val="00C02473"/>
    <w:rsid w:val="00C17255"/>
    <w:rsid w:val="00C40B30"/>
    <w:rsid w:val="00D16DA7"/>
    <w:rsid w:val="00D71088"/>
    <w:rsid w:val="00D95904"/>
    <w:rsid w:val="00E5620D"/>
    <w:rsid w:val="00E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0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70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0F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A06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0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70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0F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A06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6A9F-B58B-4C40-A23A-C3C13D5B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Avondale College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rose_h</dc:creator>
  <cp:lastModifiedBy>rose_h</cp:lastModifiedBy>
  <cp:revision>4</cp:revision>
  <dcterms:created xsi:type="dcterms:W3CDTF">2013-08-16T01:51:00Z</dcterms:created>
  <dcterms:modified xsi:type="dcterms:W3CDTF">2013-08-16T02:00:00Z</dcterms:modified>
</cp:coreProperties>
</file>